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1C" w:rsidRPr="00A55548" w:rsidRDefault="00F32D1C" w:rsidP="00F32D1C">
      <w:pPr>
        <w:pStyle w:val="1"/>
        <w:bidi/>
        <w:spacing w:before="120" w:beforeAutospacing="0" w:after="120" w:afterAutospacing="0"/>
        <w:jc w:val="center"/>
        <w:rPr>
          <w:rtl/>
        </w:rPr>
      </w:pPr>
      <w:bookmarkStart w:id="0" w:name="_Toc491864182"/>
      <w:r w:rsidRPr="00A55548">
        <w:rPr>
          <w:rFonts w:hint="cs"/>
          <w:rtl/>
        </w:rPr>
        <w:t>מאפייני</w:t>
      </w:r>
      <w:r>
        <w:rPr>
          <w:rFonts w:hint="cs"/>
          <w:rtl/>
        </w:rPr>
        <w:t>הן של</w:t>
      </w:r>
      <w:r w:rsidRPr="00A55548">
        <w:rPr>
          <w:rFonts w:hint="cs"/>
          <w:rtl/>
        </w:rPr>
        <w:t xml:space="preserve"> קהילות מורים מקצועיות לומדות דיסציפלינריות בחינוך</w:t>
      </w:r>
      <w:bookmarkEnd w:id="0"/>
    </w:p>
    <w:p w:rsidR="00F32D1C" w:rsidRPr="00A55548" w:rsidRDefault="00F32D1C" w:rsidP="00F32D1C">
      <w:pPr>
        <w:spacing w:before="100" w:beforeAutospacing="1"/>
        <w:ind w:left="510" w:right="851"/>
        <w:jc w:val="both"/>
        <w:rPr>
          <w:rFonts w:asciiTheme="majorBidi" w:hAnsiTheme="majorBidi" w:cstheme="majorBidi"/>
          <w:i/>
          <w:iCs/>
          <w:color w:val="000000"/>
          <w:sz w:val="24"/>
          <w:szCs w:val="24"/>
          <w:rtl/>
        </w:rPr>
      </w:pPr>
      <w:r w:rsidRPr="00A55548">
        <w:rPr>
          <w:rFonts w:asciiTheme="majorBidi" w:hAnsiTheme="majorBidi" w:cstheme="majorBidi"/>
          <w:color w:val="000000"/>
          <w:sz w:val="24"/>
          <w:szCs w:val="24"/>
          <w:rtl/>
        </w:rPr>
        <w:t xml:space="preserve">הרעיון של שיפור בתי הספר על ידי פיתוח קהילות למידה מקצועיות נמצא כעת באופנה. אנשים משתמשים במונח זה כדי לתאר כל שילוב שאפשר להעלות על הדעת של אנשים בעלי עניין בחינוך </w:t>
      </w:r>
      <w:r>
        <w:rPr>
          <w:rFonts w:asciiTheme="majorBidi" w:hAnsiTheme="majorBidi" w:cs="Times New Roman"/>
          <w:sz w:val="24"/>
          <w:szCs w:val="24"/>
          <w:rtl/>
        </w:rPr>
        <w:t>–</w:t>
      </w:r>
      <w:r w:rsidRPr="00A55548">
        <w:rPr>
          <w:rFonts w:asciiTheme="majorBidi" w:hAnsiTheme="majorBidi" w:cs="Times New Roman"/>
          <w:sz w:val="24"/>
          <w:szCs w:val="24"/>
          <w:rtl/>
        </w:rPr>
        <w:t xml:space="preserve"> </w:t>
      </w:r>
      <w:r w:rsidRPr="00A55548">
        <w:rPr>
          <w:rFonts w:asciiTheme="majorBidi" w:hAnsiTheme="majorBidi" w:cstheme="majorBidi"/>
          <w:color w:val="000000"/>
          <w:sz w:val="24"/>
          <w:szCs w:val="24"/>
          <w:rtl/>
        </w:rPr>
        <w:t>מצוות הוראה כיתתי ועד צוות בית</w:t>
      </w:r>
      <w:r>
        <w:rPr>
          <w:rFonts w:asciiTheme="majorBidi" w:hAnsiTheme="majorBidi" w:cstheme="majorBidi" w:hint="cs"/>
          <w:color w:val="000000"/>
          <w:sz w:val="24"/>
          <w:szCs w:val="24"/>
          <w:rtl/>
        </w:rPr>
        <w:t>-</w:t>
      </w:r>
      <w:r w:rsidRPr="00A55548">
        <w:rPr>
          <w:rFonts w:asciiTheme="majorBidi" w:hAnsiTheme="majorBidi" w:cstheme="majorBidi"/>
          <w:color w:val="000000"/>
          <w:sz w:val="24"/>
          <w:szCs w:val="24"/>
          <w:rtl/>
        </w:rPr>
        <w:t>ספרי, מורים של שכבה בחינוך הע</w:t>
      </w:r>
      <w:r>
        <w:rPr>
          <w:rFonts w:asciiTheme="majorBidi" w:hAnsiTheme="majorBidi" w:cstheme="majorBidi" w:hint="cs"/>
          <w:color w:val="000000"/>
          <w:sz w:val="24"/>
          <w:szCs w:val="24"/>
          <w:rtl/>
        </w:rPr>
        <w:t>ל-יסודי</w:t>
      </w:r>
      <w:r w:rsidRPr="00A55548">
        <w:rPr>
          <w:rFonts w:asciiTheme="majorBidi" w:hAnsiTheme="majorBidi" w:cstheme="majorBidi"/>
          <w:color w:val="000000"/>
          <w:sz w:val="24"/>
          <w:szCs w:val="24"/>
          <w:rtl/>
        </w:rPr>
        <w:t>, בתי ספר במחוז שלם, מחלקת חינוך ממלכתית, ארגון מקצועי לאומי וכו</w:t>
      </w:r>
      <w:r w:rsidRPr="00A55548">
        <w:rPr>
          <w:rFonts w:asciiTheme="majorBidi" w:hAnsiTheme="majorBidi" w:cstheme="majorBidi"/>
          <w:color w:val="000000"/>
          <w:sz w:val="24"/>
          <w:szCs w:val="24"/>
        </w:rPr>
        <w:t>'</w:t>
      </w:r>
      <w:r w:rsidRPr="00A55548">
        <w:rPr>
          <w:rFonts w:asciiTheme="majorBidi" w:hAnsiTheme="majorBidi" w:cstheme="majorBidi"/>
          <w:color w:val="000000"/>
          <w:sz w:val="24"/>
          <w:szCs w:val="24"/>
          <w:rtl/>
        </w:rPr>
        <w:t>. למעשה, המושג ניתן לפרשנויות רבות עד כי הוא בסכנה של איבוד המשמעות.</w:t>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color w:val="000000"/>
          <w:sz w:val="24"/>
          <w:szCs w:val="24"/>
          <w:rtl/>
        </w:rPr>
        <w:tab/>
      </w:r>
      <w:r w:rsidRPr="00A55548">
        <w:rPr>
          <w:rFonts w:asciiTheme="majorBidi" w:hAnsiTheme="majorBidi" w:cstheme="majorBidi"/>
          <w:i/>
          <w:iCs/>
          <w:color w:val="000000"/>
          <w:sz w:val="24"/>
          <w:szCs w:val="24"/>
        </w:rPr>
        <w:t>DuFour, 2004</w:t>
      </w:r>
    </w:p>
    <w:p w:rsidR="00F32D1C" w:rsidRPr="00712C20" w:rsidRDefault="00F32D1C" w:rsidP="00F32D1C">
      <w:pPr>
        <w:spacing w:after="120" w:line="360" w:lineRule="auto"/>
        <w:jc w:val="both"/>
        <w:rPr>
          <w:rFonts w:asciiTheme="majorBidi" w:hAnsiTheme="majorBidi" w:cstheme="majorBidi"/>
          <w:sz w:val="24"/>
          <w:szCs w:val="24"/>
          <w:rtl/>
        </w:rPr>
      </w:pPr>
      <w:r w:rsidRPr="00712C20">
        <w:rPr>
          <w:rFonts w:asciiTheme="majorBidi" w:hAnsiTheme="majorBidi" w:cstheme="majorBidi"/>
          <w:sz w:val="24"/>
          <w:szCs w:val="24"/>
          <w:rtl/>
        </w:rPr>
        <w:t>כחלק מתהליך ההסדרה עלה הצורך ל</w:t>
      </w:r>
      <w:r>
        <w:rPr>
          <w:rFonts w:asciiTheme="majorBidi" w:hAnsiTheme="majorBidi" w:cstheme="majorBidi" w:hint="cs"/>
          <w:sz w:val="24"/>
          <w:szCs w:val="24"/>
          <w:rtl/>
        </w:rPr>
        <w:t>קבוע מה יהיו מאפייניה של</w:t>
      </w:r>
      <w:r w:rsidRPr="00712C20">
        <w:rPr>
          <w:rFonts w:asciiTheme="majorBidi" w:hAnsiTheme="majorBidi" w:cstheme="majorBidi"/>
          <w:sz w:val="24"/>
          <w:szCs w:val="24"/>
          <w:rtl/>
        </w:rPr>
        <w:t>ן קהילה מקצועית לומדת דיסציפלינרית אשר תקבל</w:t>
      </w:r>
      <w:r w:rsidRPr="00712C20">
        <w:rPr>
          <w:rFonts w:asciiTheme="majorBidi" w:hAnsiTheme="majorBidi" w:cstheme="majorBidi" w:hint="cs"/>
          <w:sz w:val="24"/>
          <w:szCs w:val="24"/>
          <w:rtl/>
        </w:rPr>
        <w:t xml:space="preserve"> </w:t>
      </w:r>
      <w:r w:rsidRPr="00712C20">
        <w:rPr>
          <w:rFonts w:asciiTheme="majorBidi" w:hAnsiTheme="majorBidi" w:cstheme="majorBidi"/>
          <w:sz w:val="24"/>
          <w:szCs w:val="24"/>
          <w:rtl/>
        </w:rPr>
        <w:t xml:space="preserve">הכרה </w:t>
      </w:r>
      <w:r w:rsidRPr="00712C20">
        <w:rPr>
          <w:rFonts w:asciiTheme="majorBidi" w:hAnsiTheme="majorBidi" w:cstheme="majorBidi" w:hint="cs"/>
          <w:sz w:val="24"/>
          <w:szCs w:val="24"/>
          <w:rtl/>
        </w:rPr>
        <w:t>מ</w:t>
      </w:r>
      <w:r w:rsidRPr="00712C20">
        <w:rPr>
          <w:rFonts w:asciiTheme="majorBidi" w:hAnsiTheme="majorBidi" w:cstheme="majorBidi"/>
          <w:sz w:val="24"/>
          <w:szCs w:val="24"/>
          <w:rtl/>
        </w:rPr>
        <w:t>משרד החינוך.</w:t>
      </w:r>
      <w:r w:rsidRPr="00712C20">
        <w:rPr>
          <w:rFonts w:asciiTheme="majorBidi" w:hAnsiTheme="majorBidi" w:cstheme="majorBidi" w:hint="cs"/>
          <w:sz w:val="24"/>
          <w:szCs w:val="24"/>
          <w:rtl/>
        </w:rPr>
        <w:t xml:space="preserve"> טבלה 1 מפרטת מאפיינים אלו.</w:t>
      </w:r>
    </w:p>
    <w:p w:rsidR="00F32D1C" w:rsidRPr="00A55548" w:rsidRDefault="00F32D1C" w:rsidP="00F32D1C">
      <w:pPr>
        <w:spacing w:before="100" w:beforeAutospacing="1"/>
        <w:ind w:left="-58" w:right="851"/>
        <w:jc w:val="both"/>
        <w:rPr>
          <w:rFonts w:asciiTheme="majorBidi" w:hAnsiTheme="majorBidi" w:cstheme="majorBidi"/>
          <w:b/>
          <w:bCs/>
          <w:color w:val="000000"/>
          <w:sz w:val="24"/>
          <w:szCs w:val="24"/>
          <w:rtl/>
        </w:rPr>
      </w:pPr>
      <w:r w:rsidRPr="00A55548">
        <w:rPr>
          <w:rFonts w:asciiTheme="majorBidi" w:hAnsiTheme="majorBidi" w:cstheme="majorBidi" w:hint="cs"/>
          <w:b/>
          <w:bCs/>
          <w:color w:val="000000"/>
          <w:sz w:val="24"/>
          <w:szCs w:val="24"/>
          <w:rtl/>
        </w:rPr>
        <w:t>טבלה 1. מאפייניה של קמ"ל דיסציפלינרית שתקבל הכרה על ידי משרד החינוך</w:t>
      </w:r>
    </w:p>
    <w:tbl>
      <w:tblPr>
        <w:tblStyle w:val="a5"/>
        <w:bidiVisual/>
        <w:tblW w:w="8643" w:type="dxa"/>
        <w:tblInd w:w="409" w:type="dxa"/>
        <w:tblLook w:val="04A0" w:firstRow="1" w:lastRow="0" w:firstColumn="1" w:lastColumn="0" w:noHBand="0" w:noVBand="1"/>
      </w:tblPr>
      <w:tblGrid>
        <w:gridCol w:w="908"/>
        <w:gridCol w:w="1204"/>
        <w:gridCol w:w="6531"/>
      </w:tblGrid>
      <w:tr w:rsidR="00F32D1C" w:rsidRPr="00A55548" w:rsidTr="00200DE1">
        <w:trPr>
          <w:trHeight w:val="343"/>
          <w:tblHeader/>
        </w:trPr>
        <w:tc>
          <w:tcPr>
            <w:tcW w:w="846" w:type="dxa"/>
            <w:tcBorders>
              <w:bottom w:val="single" w:sz="4" w:space="0" w:color="000000" w:themeColor="text1"/>
            </w:tcBorders>
            <w:shd w:val="clear" w:color="auto" w:fill="D9D9D9" w:themeFill="background1" w:themeFillShade="D9"/>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r w:rsidRPr="001E7D37">
              <w:rPr>
                <w:rFonts w:asciiTheme="majorBidi" w:hAnsiTheme="majorBidi" w:cstheme="majorBidi"/>
                <w:b/>
                <w:bCs/>
                <w:color w:val="000000"/>
                <w:sz w:val="22"/>
                <w:szCs w:val="22"/>
                <w:rtl/>
              </w:rPr>
              <w:t>ממד</w:t>
            </w:r>
          </w:p>
        </w:tc>
        <w:tc>
          <w:tcPr>
            <w:tcW w:w="1206" w:type="dxa"/>
            <w:tcBorders>
              <w:bottom w:val="single" w:sz="4" w:space="0" w:color="000000" w:themeColor="text1"/>
            </w:tcBorders>
            <w:shd w:val="clear" w:color="auto" w:fill="D9D9D9" w:themeFill="background1" w:themeFillShade="D9"/>
          </w:tcPr>
          <w:p w:rsidR="00F32D1C" w:rsidRPr="001E7D37" w:rsidRDefault="00F32D1C" w:rsidP="00200DE1">
            <w:pPr>
              <w:pStyle w:val="NormalWeb"/>
              <w:bidi/>
              <w:spacing w:before="0" w:beforeAutospacing="0" w:after="0" w:afterAutospacing="0"/>
              <w:jc w:val="center"/>
              <w:rPr>
                <w:rFonts w:asciiTheme="majorBidi" w:hAnsiTheme="majorBidi" w:cstheme="majorBidi"/>
                <w:b/>
                <w:bCs/>
                <w:color w:val="000000"/>
                <w:sz w:val="22"/>
                <w:szCs w:val="22"/>
                <w:rtl/>
              </w:rPr>
            </w:pPr>
            <w:r w:rsidRPr="001E7D37">
              <w:rPr>
                <w:rFonts w:asciiTheme="majorBidi" w:hAnsiTheme="majorBidi" w:cstheme="majorBidi"/>
                <w:b/>
                <w:bCs/>
                <w:color w:val="000000"/>
                <w:sz w:val="22"/>
                <w:szCs w:val="22"/>
                <w:rtl/>
              </w:rPr>
              <w:t>מאפיין</w:t>
            </w:r>
          </w:p>
        </w:tc>
        <w:tc>
          <w:tcPr>
            <w:tcW w:w="6591" w:type="dxa"/>
            <w:tcBorders>
              <w:bottom w:val="single" w:sz="4" w:space="0" w:color="000000" w:themeColor="text1"/>
            </w:tcBorders>
            <w:shd w:val="clear" w:color="auto" w:fill="D9D9D9" w:themeFill="background1" w:themeFillShade="D9"/>
          </w:tcPr>
          <w:p w:rsidR="00F32D1C" w:rsidRPr="001E7D37" w:rsidRDefault="00F32D1C" w:rsidP="00200DE1">
            <w:pPr>
              <w:pStyle w:val="NormalWeb"/>
              <w:bidi/>
              <w:spacing w:before="0" w:beforeAutospacing="0" w:after="0" w:afterAutospacing="0" w:line="360" w:lineRule="auto"/>
              <w:jc w:val="center"/>
              <w:rPr>
                <w:rFonts w:asciiTheme="majorBidi" w:hAnsiTheme="majorBidi" w:cstheme="majorBidi"/>
                <w:b/>
                <w:bCs/>
                <w:color w:val="000000"/>
                <w:sz w:val="22"/>
                <w:szCs w:val="22"/>
                <w:rtl/>
              </w:rPr>
            </w:pPr>
            <w:r w:rsidRPr="001E7D37">
              <w:rPr>
                <w:rFonts w:asciiTheme="majorBidi" w:hAnsiTheme="majorBidi" w:cstheme="majorBidi"/>
                <w:b/>
                <w:bCs/>
                <w:color w:val="000000"/>
                <w:sz w:val="22"/>
                <w:szCs w:val="22"/>
                <w:rtl/>
              </w:rPr>
              <w:t>פירוט המאפיין</w:t>
            </w:r>
          </w:p>
        </w:tc>
      </w:tr>
      <w:tr w:rsidR="00F32D1C" w:rsidRPr="00A55548" w:rsidTr="00200DE1">
        <w:trPr>
          <w:trHeight w:val="615"/>
        </w:trPr>
        <w:tc>
          <w:tcPr>
            <w:tcW w:w="846" w:type="dxa"/>
            <w:tcBorders>
              <w:bottom w:val="triple" w:sz="4" w:space="0" w:color="auto"/>
            </w:tcBorders>
            <w:shd w:val="clear" w:color="auto" w:fill="auto"/>
          </w:tcPr>
          <w:p w:rsidR="00F32D1C" w:rsidRPr="001E7D37" w:rsidRDefault="00F32D1C" w:rsidP="00200DE1">
            <w:pPr>
              <w:pStyle w:val="NormalWeb"/>
              <w:bidi/>
              <w:spacing w:before="0" w:beforeAutospacing="0" w:after="0" w:afterAutospacing="0"/>
              <w:rPr>
                <w:rFonts w:asciiTheme="majorBidi" w:hAnsiTheme="majorBidi" w:cstheme="majorBidi"/>
                <w:b/>
                <w:bCs/>
                <w:color w:val="000000" w:themeColor="text1"/>
                <w:sz w:val="22"/>
                <w:szCs w:val="22"/>
                <w:rtl/>
              </w:rPr>
            </w:pPr>
            <w:r w:rsidRPr="001E7D37">
              <w:rPr>
                <w:rFonts w:asciiTheme="majorBidi" w:hAnsiTheme="majorBidi" w:cstheme="majorBidi"/>
                <w:b/>
                <w:bCs/>
                <w:color w:val="000000" w:themeColor="text1"/>
                <w:sz w:val="22"/>
                <w:szCs w:val="22"/>
                <w:rtl/>
              </w:rPr>
              <w:t xml:space="preserve"> החזון</w:t>
            </w:r>
          </w:p>
        </w:tc>
        <w:tc>
          <w:tcPr>
            <w:tcW w:w="1206" w:type="dxa"/>
            <w:tcBorders>
              <w:bottom w:val="triple" w:sz="4" w:space="0" w:color="auto"/>
            </w:tcBorders>
            <w:shd w:val="clear" w:color="auto" w:fill="auto"/>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r w:rsidRPr="001E7D37">
              <w:rPr>
                <w:rFonts w:asciiTheme="majorBidi" w:hAnsiTheme="majorBidi" w:cstheme="majorBidi"/>
                <w:b/>
                <w:bCs/>
                <w:color w:val="000000"/>
                <w:sz w:val="22"/>
                <w:szCs w:val="22"/>
                <w:rtl/>
              </w:rPr>
              <w:t>1. חזון משותף</w:t>
            </w:r>
          </w:p>
        </w:tc>
        <w:tc>
          <w:tcPr>
            <w:tcW w:w="6591" w:type="dxa"/>
            <w:tcBorders>
              <w:bottom w:val="triple" w:sz="4" w:space="0" w:color="auto"/>
            </w:tcBorders>
            <w:shd w:val="clear" w:color="auto" w:fill="auto"/>
          </w:tcPr>
          <w:p w:rsidR="00F32D1C" w:rsidRPr="001E7D37" w:rsidRDefault="00F32D1C" w:rsidP="00F32D1C">
            <w:pPr>
              <w:pStyle w:val="NormalWeb"/>
              <w:numPr>
                <w:ilvl w:val="0"/>
                <w:numId w:val="1"/>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 xml:space="preserve">הקהילה שמה לה ליעד להתמקד בלמידה של תלמידים ולבחון את הקשר בין </w:t>
            </w:r>
            <w:r>
              <w:rPr>
                <w:rFonts w:asciiTheme="majorBidi" w:hAnsiTheme="majorBidi" w:cstheme="majorBidi" w:hint="cs"/>
                <w:color w:val="000000"/>
                <w:sz w:val="22"/>
                <w:szCs w:val="22"/>
                <w:rtl/>
              </w:rPr>
              <w:t>ה</w:t>
            </w:r>
            <w:r w:rsidRPr="001E7D37">
              <w:rPr>
                <w:rFonts w:asciiTheme="majorBidi" w:hAnsiTheme="majorBidi" w:cstheme="majorBidi"/>
                <w:color w:val="000000"/>
                <w:sz w:val="22"/>
                <w:szCs w:val="22"/>
                <w:rtl/>
              </w:rPr>
              <w:t xml:space="preserve">מטרות ודרכי ההוראה וההערכה של המורים </w:t>
            </w:r>
            <w:r w:rsidRPr="001E7D37">
              <w:rPr>
                <w:rFonts w:asciiTheme="majorBidi" w:hAnsiTheme="majorBidi" w:cstheme="majorBidi" w:hint="cs"/>
                <w:color w:val="000000"/>
                <w:sz w:val="22"/>
                <w:szCs w:val="22"/>
                <w:rtl/>
              </w:rPr>
              <w:t xml:space="preserve">לבין </w:t>
            </w:r>
            <w:r w:rsidRPr="001E7D37">
              <w:rPr>
                <w:rFonts w:asciiTheme="majorBidi" w:hAnsiTheme="majorBidi" w:cstheme="majorBidi"/>
                <w:color w:val="000000"/>
                <w:sz w:val="22"/>
                <w:szCs w:val="22"/>
                <w:rtl/>
              </w:rPr>
              <w:t>הלמידה של התלמידים</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1"/>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לחברי הקהילה עניין משותף ומטרה משותפת</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1"/>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לקהילה יש מדדים להצלחה הניתנים להערכה</w:t>
            </w:r>
            <w:r w:rsidRPr="001E7D37">
              <w:rPr>
                <w:rFonts w:asciiTheme="majorBidi" w:hAnsiTheme="majorBidi" w:cstheme="majorBidi" w:hint="cs"/>
                <w:color w:val="000000"/>
                <w:sz w:val="22"/>
                <w:szCs w:val="22"/>
                <w:rtl/>
              </w:rPr>
              <w:t>,</w:t>
            </w:r>
            <w:r w:rsidRPr="001E7D37">
              <w:rPr>
                <w:rFonts w:asciiTheme="majorBidi" w:hAnsiTheme="majorBidi" w:cstheme="majorBidi"/>
                <w:color w:val="000000"/>
                <w:sz w:val="22"/>
                <w:szCs w:val="22"/>
                <w:rtl/>
              </w:rPr>
              <w:t xml:space="preserve"> ועומדים בקשר ישיר עם מטרות הקהילה</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1"/>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חזון הקהילה דינמי ומעובד עם חברי</w:t>
            </w:r>
            <w:r w:rsidRPr="001E7D37">
              <w:rPr>
                <w:rFonts w:asciiTheme="majorBidi" w:hAnsiTheme="majorBidi" w:cstheme="majorBidi" w:hint="cs"/>
                <w:color w:val="000000"/>
                <w:sz w:val="22"/>
                <w:szCs w:val="22"/>
                <w:rtl/>
              </w:rPr>
              <w:t>ה</w:t>
            </w:r>
            <w:r w:rsidRPr="001E7D37">
              <w:rPr>
                <w:rFonts w:asciiTheme="majorBidi" w:hAnsiTheme="majorBidi" w:cstheme="majorBidi"/>
                <w:color w:val="000000"/>
                <w:sz w:val="22"/>
                <w:szCs w:val="22"/>
                <w:rtl/>
              </w:rPr>
              <w:t xml:space="preserve"> לאורך פעילותה.</w:t>
            </w:r>
          </w:p>
        </w:tc>
      </w:tr>
      <w:tr w:rsidR="00F32D1C" w:rsidRPr="00A55548" w:rsidTr="00200DE1">
        <w:trPr>
          <w:trHeight w:val="821"/>
        </w:trPr>
        <w:tc>
          <w:tcPr>
            <w:tcW w:w="846" w:type="dxa"/>
            <w:vMerge w:val="restart"/>
            <w:tcBorders>
              <w:top w:val="triple" w:sz="4" w:space="0" w:color="auto"/>
            </w:tcBorders>
            <w:shd w:val="clear" w:color="auto" w:fill="E7E6E6" w:themeFill="background2"/>
          </w:tcPr>
          <w:p w:rsidR="00F32D1C" w:rsidRPr="001E7D37" w:rsidRDefault="00F32D1C" w:rsidP="00200DE1">
            <w:pPr>
              <w:pStyle w:val="NormalWeb"/>
              <w:bidi/>
              <w:spacing w:before="0" w:beforeAutospacing="0" w:after="0" w:afterAutospacing="0"/>
              <w:rPr>
                <w:rFonts w:asciiTheme="majorBidi" w:hAnsiTheme="majorBidi" w:cstheme="majorBidi"/>
                <w:b/>
                <w:bCs/>
                <w:color w:val="000000" w:themeColor="text1"/>
                <w:sz w:val="22"/>
                <w:szCs w:val="22"/>
                <w:rtl/>
              </w:rPr>
            </w:pPr>
            <w:r w:rsidRPr="001E7D37">
              <w:rPr>
                <w:rFonts w:asciiTheme="majorBidi" w:hAnsiTheme="majorBidi" w:cstheme="majorBidi"/>
                <w:b/>
                <w:bCs/>
                <w:color w:val="000000" w:themeColor="text1"/>
                <w:sz w:val="22"/>
                <w:szCs w:val="22"/>
                <w:rtl/>
              </w:rPr>
              <w:t>דרכי העבודה</w:t>
            </w:r>
          </w:p>
        </w:tc>
        <w:tc>
          <w:tcPr>
            <w:tcW w:w="1206" w:type="dxa"/>
            <w:tcBorders>
              <w:top w:val="triple" w:sz="4" w:space="0" w:color="auto"/>
            </w:tcBorders>
            <w:shd w:val="clear" w:color="auto" w:fill="E7E6E6" w:themeFill="background2"/>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r w:rsidRPr="001E7D37">
              <w:rPr>
                <w:rFonts w:asciiTheme="majorBidi" w:hAnsiTheme="majorBidi" w:cstheme="majorBidi"/>
                <w:b/>
                <w:bCs/>
                <w:color w:val="000000"/>
                <w:sz w:val="22"/>
                <w:szCs w:val="22"/>
                <w:rtl/>
              </w:rPr>
              <w:t>2. איסוף נתו</w:t>
            </w:r>
            <w:r w:rsidRPr="001E7D37">
              <w:rPr>
                <w:rFonts w:asciiTheme="majorBidi" w:hAnsiTheme="majorBidi" w:cstheme="majorBidi" w:hint="cs"/>
                <w:b/>
                <w:bCs/>
                <w:color w:val="000000"/>
                <w:sz w:val="22"/>
                <w:szCs w:val="22"/>
                <w:rtl/>
              </w:rPr>
              <w:t>נים</w:t>
            </w:r>
            <w:r w:rsidRPr="001E7D37">
              <w:rPr>
                <w:rFonts w:asciiTheme="majorBidi" w:hAnsiTheme="majorBidi" w:cstheme="majorBidi"/>
                <w:b/>
                <w:bCs/>
                <w:color w:val="000000"/>
                <w:sz w:val="22"/>
                <w:szCs w:val="22"/>
                <w:rtl/>
              </w:rPr>
              <w:t xml:space="preserve"> על למידת התלמידים ממקורות מידע שונים ו</w:t>
            </w:r>
            <w:r w:rsidRPr="001E7D37">
              <w:rPr>
                <w:rFonts w:asciiTheme="majorBidi" w:hAnsiTheme="majorBidi" w:cstheme="majorBidi" w:hint="cs"/>
                <w:b/>
                <w:bCs/>
                <w:color w:val="000000"/>
                <w:sz w:val="22"/>
                <w:szCs w:val="22"/>
                <w:rtl/>
              </w:rPr>
              <w:t>ב</w:t>
            </w:r>
            <w:r w:rsidRPr="001E7D37">
              <w:rPr>
                <w:rFonts w:asciiTheme="majorBidi" w:hAnsiTheme="majorBidi" w:cstheme="majorBidi"/>
                <w:b/>
                <w:bCs/>
                <w:color w:val="000000"/>
                <w:sz w:val="22"/>
                <w:szCs w:val="22"/>
                <w:rtl/>
              </w:rPr>
              <w:t>מגוון מתודות</w:t>
            </w:r>
          </w:p>
        </w:tc>
        <w:tc>
          <w:tcPr>
            <w:tcW w:w="6591" w:type="dxa"/>
            <w:tcBorders>
              <w:top w:val="triple" w:sz="4" w:space="0" w:color="auto"/>
            </w:tcBorders>
            <w:shd w:val="clear" w:color="auto" w:fill="E7E6E6" w:themeFill="background2"/>
          </w:tcPr>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sz w:val="22"/>
                <w:szCs w:val="22"/>
                <w:rtl/>
              </w:rPr>
            </w:pPr>
            <w:r w:rsidRPr="001E7D37">
              <w:rPr>
                <w:rFonts w:asciiTheme="majorBidi" w:hAnsiTheme="majorBidi" w:cstheme="majorBidi"/>
                <w:color w:val="000000"/>
                <w:sz w:val="22"/>
                <w:szCs w:val="22"/>
                <w:rtl/>
              </w:rPr>
              <w:t>חברי הקהילה משתדלים לקיים תצפיות בשיעורים</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דיוני הקהילה מ</w:t>
            </w:r>
            <w:r>
              <w:rPr>
                <w:rFonts w:asciiTheme="majorBidi" w:hAnsiTheme="majorBidi" w:cstheme="majorBidi" w:hint="cs"/>
                <w:color w:val="000000"/>
                <w:sz w:val="22"/>
                <w:szCs w:val="22"/>
                <w:rtl/>
              </w:rPr>
              <w:t>ת</w:t>
            </w:r>
            <w:r w:rsidRPr="001E7D37">
              <w:rPr>
                <w:rFonts w:asciiTheme="majorBidi" w:hAnsiTheme="majorBidi" w:cstheme="majorBidi"/>
                <w:color w:val="000000"/>
                <w:sz w:val="22"/>
                <w:szCs w:val="22"/>
                <w:rtl/>
              </w:rPr>
              <w:t>בססי</w:t>
            </w:r>
            <w:r>
              <w:rPr>
                <w:rFonts w:asciiTheme="majorBidi" w:hAnsiTheme="majorBidi" w:cstheme="majorBidi" w:hint="cs"/>
                <w:color w:val="000000"/>
                <w:sz w:val="22"/>
                <w:szCs w:val="22"/>
                <w:rtl/>
              </w:rPr>
              <w:t>ם על</w:t>
            </w:r>
            <w:r w:rsidRPr="001E7D37">
              <w:rPr>
                <w:rFonts w:asciiTheme="majorBidi" w:hAnsiTheme="majorBidi" w:cstheme="majorBidi"/>
                <w:color w:val="000000"/>
                <w:sz w:val="22"/>
                <w:szCs w:val="22"/>
                <w:rtl/>
              </w:rPr>
              <w:t xml:space="preserve"> נתונים מלמידת התלמידים ומהישגיהם</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sz w:val="22"/>
                <w:szCs w:val="22"/>
                <w:rtl/>
              </w:rPr>
            </w:pPr>
            <w:r w:rsidRPr="001E7D37">
              <w:rPr>
                <w:rFonts w:asciiTheme="majorBidi" w:hAnsiTheme="majorBidi" w:cstheme="majorBidi"/>
                <w:color w:val="000000"/>
                <w:sz w:val="22"/>
                <w:szCs w:val="22"/>
                <w:rtl/>
              </w:rPr>
              <w:t xml:space="preserve">חברי הקהילה מנתחים במשותף עבודות </w:t>
            </w:r>
            <w:r>
              <w:rPr>
                <w:rFonts w:asciiTheme="majorBidi" w:hAnsiTheme="majorBidi" w:cstheme="majorBidi" w:hint="cs"/>
                <w:color w:val="000000"/>
                <w:sz w:val="22"/>
                <w:szCs w:val="22"/>
                <w:rtl/>
              </w:rPr>
              <w:t xml:space="preserve">של </w:t>
            </w:r>
            <w:r w:rsidRPr="001E7D37">
              <w:rPr>
                <w:rFonts w:asciiTheme="majorBidi" w:hAnsiTheme="majorBidi" w:cstheme="majorBidi"/>
                <w:color w:val="000000"/>
                <w:sz w:val="22"/>
                <w:szCs w:val="22"/>
                <w:rtl/>
              </w:rPr>
              <w:t>תלמידים ו</w:t>
            </w:r>
            <w:r w:rsidRPr="001E7D37">
              <w:rPr>
                <w:rFonts w:asciiTheme="majorBidi" w:hAnsiTheme="majorBidi" w:cstheme="majorBidi" w:hint="cs"/>
                <w:color w:val="000000"/>
                <w:sz w:val="22"/>
                <w:szCs w:val="22"/>
                <w:rtl/>
              </w:rPr>
              <w:t xml:space="preserve">מקיימים </w:t>
            </w:r>
            <w:r w:rsidRPr="001E7D37">
              <w:rPr>
                <w:rFonts w:asciiTheme="majorBidi" w:hAnsiTheme="majorBidi" w:cstheme="majorBidi"/>
                <w:color w:val="000000"/>
                <w:sz w:val="22"/>
                <w:szCs w:val="22"/>
                <w:rtl/>
              </w:rPr>
              <w:t xml:space="preserve">דיונים במטרה לבחון את התאמת דרכי ההוראה </w:t>
            </w:r>
            <w:r w:rsidRPr="001E7D37">
              <w:rPr>
                <w:rFonts w:asciiTheme="majorBidi" w:hAnsiTheme="majorBidi" w:cstheme="majorBidi" w:hint="cs"/>
                <w:color w:val="000000"/>
                <w:sz w:val="22"/>
                <w:szCs w:val="22"/>
                <w:rtl/>
              </w:rPr>
              <w:t>ל</w:t>
            </w:r>
            <w:r w:rsidRPr="001E7D37">
              <w:rPr>
                <w:rFonts w:asciiTheme="majorBidi" w:hAnsiTheme="majorBidi" w:cstheme="majorBidi"/>
                <w:color w:val="000000"/>
                <w:sz w:val="22"/>
                <w:szCs w:val="22"/>
                <w:rtl/>
              </w:rPr>
              <w:t>תלמידיהם ולבחון דרכים לקידומם. ניתוח חומרי התלמידים ומעשה ההוראה מבוסס על מחקר (בחינוך ו/או בהוראת הדיסציפלינה)</w:t>
            </w:r>
            <w:r w:rsidRPr="001E7D37">
              <w:rPr>
                <w:rFonts w:asciiTheme="majorBidi" w:hAnsiTheme="majorBidi" w:cstheme="majorBidi" w:hint="cs"/>
                <w:sz w:val="22"/>
                <w:szCs w:val="22"/>
                <w:rtl/>
              </w:rPr>
              <w:t>.</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הקהילה מנתחת את מעשה ההוראה ואת התפיסות שעומדות בבסיסו.</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חברי הקהילה לומדים, מתכננים ומיישמים דרכי הוראה חדשות ועדכניות, ומגבשים עם הזמן תפיסה והבנה משותפ</w:t>
            </w:r>
            <w:r w:rsidRPr="001E7D37">
              <w:rPr>
                <w:rFonts w:asciiTheme="majorBidi" w:hAnsiTheme="majorBidi" w:cstheme="majorBidi" w:hint="cs"/>
                <w:color w:val="000000"/>
                <w:sz w:val="22"/>
                <w:szCs w:val="22"/>
                <w:rtl/>
              </w:rPr>
              <w:t>ו</w:t>
            </w:r>
            <w:r w:rsidRPr="001E7D37">
              <w:rPr>
                <w:rFonts w:asciiTheme="majorBidi" w:hAnsiTheme="majorBidi" w:cstheme="majorBidi"/>
                <w:color w:val="000000"/>
                <w:sz w:val="22"/>
                <w:szCs w:val="22"/>
                <w:rtl/>
              </w:rPr>
              <w:t>ת של הוראה מיטבית.</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במפגשי הקהילה יש התייחסות לצ</w:t>
            </w:r>
            <w:r w:rsidRPr="001E7D37">
              <w:rPr>
                <w:rFonts w:asciiTheme="majorBidi" w:hAnsiTheme="majorBidi" w:cstheme="majorBidi" w:hint="cs"/>
                <w:color w:val="000000"/>
                <w:sz w:val="22"/>
                <w:szCs w:val="22"/>
                <w:rtl/>
              </w:rPr>
              <w:t>ו</w:t>
            </w:r>
            <w:r w:rsidRPr="001E7D37">
              <w:rPr>
                <w:rFonts w:asciiTheme="majorBidi" w:hAnsiTheme="majorBidi" w:cstheme="majorBidi"/>
                <w:color w:val="000000"/>
                <w:sz w:val="22"/>
                <w:szCs w:val="22"/>
                <w:rtl/>
              </w:rPr>
              <w:t xml:space="preserve">רכי המורים </w:t>
            </w:r>
            <w:r w:rsidRPr="001E7D37">
              <w:rPr>
                <w:rFonts w:asciiTheme="majorBidi" w:hAnsiTheme="majorBidi" w:cstheme="majorBidi" w:hint="cs"/>
                <w:color w:val="000000"/>
                <w:sz w:val="22"/>
                <w:szCs w:val="22"/>
                <w:rtl/>
              </w:rPr>
              <w:t xml:space="preserve">כפי שהם </w:t>
            </w:r>
            <w:r w:rsidRPr="001E7D37">
              <w:rPr>
                <w:rFonts w:asciiTheme="majorBidi" w:hAnsiTheme="majorBidi" w:cstheme="majorBidi"/>
                <w:color w:val="000000"/>
                <w:sz w:val="22"/>
                <w:szCs w:val="22"/>
                <w:rtl/>
              </w:rPr>
              <w:t>עולים מהשטח.</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קיימים מנגנוני תיעוד והפצה המוסכמים על משתתפי הקהילה</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הקהילה ממפה את צורכי הלמידה שלה ונעזרת במומחיות חיצונית (בתחום הדיסציפלינה ו/או בהתאם למטרות הקהילה) שעוזר</w:t>
            </w:r>
            <w:r w:rsidRPr="001E7D37">
              <w:rPr>
                <w:rFonts w:asciiTheme="majorBidi" w:hAnsiTheme="majorBidi" w:cstheme="majorBidi" w:hint="cs"/>
                <w:color w:val="000000"/>
                <w:sz w:val="22"/>
                <w:szCs w:val="22"/>
                <w:rtl/>
              </w:rPr>
              <w:t>ת</w:t>
            </w:r>
            <w:r w:rsidRPr="001E7D37">
              <w:rPr>
                <w:rFonts w:asciiTheme="majorBidi" w:hAnsiTheme="majorBidi" w:cstheme="majorBidi"/>
                <w:color w:val="000000"/>
                <w:sz w:val="22"/>
                <w:szCs w:val="22"/>
                <w:rtl/>
              </w:rPr>
              <w:t xml:space="preserve"> בהגדרת המטרות, </w:t>
            </w:r>
            <w:r>
              <w:rPr>
                <w:rFonts w:asciiTheme="majorBidi" w:hAnsiTheme="majorBidi" w:cstheme="majorBidi" w:hint="cs"/>
                <w:color w:val="000000"/>
                <w:sz w:val="22"/>
                <w:szCs w:val="22"/>
                <w:rtl/>
              </w:rPr>
              <w:t>ב</w:t>
            </w:r>
            <w:r w:rsidRPr="001E7D37">
              <w:rPr>
                <w:rFonts w:asciiTheme="majorBidi" w:hAnsiTheme="majorBidi" w:cstheme="majorBidi"/>
                <w:color w:val="000000"/>
                <w:sz w:val="22"/>
                <w:szCs w:val="22"/>
                <w:rtl/>
              </w:rPr>
              <w:t xml:space="preserve">אופן ההתנהלות, </w:t>
            </w:r>
            <w:r>
              <w:rPr>
                <w:rFonts w:asciiTheme="majorBidi" w:hAnsiTheme="majorBidi" w:cstheme="majorBidi" w:hint="cs"/>
                <w:color w:val="000000"/>
                <w:sz w:val="22"/>
                <w:szCs w:val="22"/>
                <w:rtl/>
              </w:rPr>
              <w:t>ב</w:t>
            </w:r>
            <w:r w:rsidRPr="001E7D37">
              <w:rPr>
                <w:rFonts w:asciiTheme="majorBidi" w:hAnsiTheme="majorBidi" w:cstheme="majorBidi"/>
                <w:color w:val="000000"/>
                <w:sz w:val="22"/>
                <w:szCs w:val="22"/>
                <w:rtl/>
              </w:rPr>
              <w:t>פיתוח חומרים וכדומה.</w:t>
            </w:r>
          </w:p>
        </w:tc>
      </w:tr>
      <w:tr w:rsidR="00F32D1C" w:rsidRPr="00A55548" w:rsidTr="00200DE1">
        <w:trPr>
          <w:trHeight w:val="1176"/>
        </w:trPr>
        <w:tc>
          <w:tcPr>
            <w:tcW w:w="846" w:type="dxa"/>
            <w:vMerge/>
            <w:shd w:val="clear" w:color="auto" w:fill="E7E6E6" w:themeFill="background2"/>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p>
        </w:tc>
        <w:tc>
          <w:tcPr>
            <w:tcW w:w="1206" w:type="dxa"/>
            <w:shd w:val="clear" w:color="auto" w:fill="E7E6E6" w:themeFill="background2"/>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r w:rsidRPr="001E7D37">
              <w:rPr>
                <w:rFonts w:asciiTheme="majorBidi" w:hAnsiTheme="majorBidi" w:cstheme="majorBidi"/>
                <w:b/>
                <w:bCs/>
                <w:color w:val="000000"/>
                <w:sz w:val="22"/>
                <w:szCs w:val="22"/>
                <w:rtl/>
              </w:rPr>
              <w:t>3. יחסי אמון ונורמות של שיתוף</w:t>
            </w:r>
          </w:p>
        </w:tc>
        <w:tc>
          <w:tcPr>
            <w:tcW w:w="6591" w:type="dxa"/>
            <w:shd w:val="clear" w:color="auto" w:fill="E7E6E6" w:themeFill="background2"/>
          </w:tcPr>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hint="cs"/>
                <w:color w:val="000000"/>
                <w:sz w:val="22"/>
                <w:szCs w:val="22"/>
                <w:rtl/>
              </w:rPr>
              <w:t>ה</w:t>
            </w:r>
            <w:r w:rsidRPr="001E7D37">
              <w:rPr>
                <w:rFonts w:asciiTheme="majorBidi" w:hAnsiTheme="majorBidi" w:cstheme="majorBidi"/>
                <w:color w:val="000000"/>
                <w:sz w:val="22"/>
                <w:szCs w:val="22"/>
                <w:rtl/>
              </w:rPr>
              <w:t xml:space="preserve">קהילה </w:t>
            </w:r>
            <w:r w:rsidRPr="001E7D37">
              <w:rPr>
                <w:rFonts w:asciiTheme="majorBidi" w:hAnsiTheme="majorBidi" w:cstheme="majorBidi" w:hint="cs"/>
                <w:color w:val="000000"/>
                <w:sz w:val="22"/>
                <w:szCs w:val="22"/>
                <w:rtl/>
              </w:rPr>
              <w:t>נוהגת על פי כ</w:t>
            </w:r>
            <w:r w:rsidRPr="001E7D37">
              <w:rPr>
                <w:rFonts w:asciiTheme="majorBidi" w:hAnsiTheme="majorBidi" w:cstheme="majorBidi"/>
                <w:color w:val="000000"/>
                <w:sz w:val="22"/>
                <w:szCs w:val="22"/>
                <w:rtl/>
              </w:rPr>
              <w:t>ללי אתיקה של שיח משתף ומכבד בסביבה בטוחה ומוגנת.</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בקהילה מתקיים שיתוף מתמיד בידע, בדרכים פורמליות ומובנות ובדרכים לא פורמליות.</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hint="cs"/>
                <w:color w:val="000000"/>
                <w:sz w:val="22"/>
                <w:szCs w:val="22"/>
                <w:rtl/>
              </w:rPr>
              <w:lastRenderedPageBreak/>
              <w:t xml:space="preserve">הקהילה נותנת </w:t>
            </w:r>
            <w:r w:rsidRPr="001E7D37">
              <w:rPr>
                <w:rFonts w:asciiTheme="majorBidi" w:hAnsiTheme="majorBidi" w:cstheme="majorBidi"/>
                <w:color w:val="000000"/>
                <w:sz w:val="22"/>
                <w:szCs w:val="22"/>
                <w:rtl/>
              </w:rPr>
              <w:t>מקום ולגיטימציה להשקפות של מיעוט ושל יחידים בקבוצה</w:t>
            </w:r>
            <w:r w:rsidRPr="001E7D37">
              <w:rPr>
                <w:rFonts w:asciiTheme="majorBidi" w:hAnsiTheme="majorBidi" w:cstheme="majorBidi" w:hint="cs"/>
                <w:color w:val="000000"/>
                <w:sz w:val="22"/>
                <w:szCs w:val="22"/>
                <w:rtl/>
              </w:rPr>
              <w:t>.</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p>
        </w:tc>
      </w:tr>
      <w:tr w:rsidR="00F32D1C" w:rsidRPr="00A55548" w:rsidTr="00200DE1">
        <w:trPr>
          <w:trHeight w:val="1457"/>
        </w:trPr>
        <w:tc>
          <w:tcPr>
            <w:tcW w:w="846" w:type="dxa"/>
            <w:vMerge/>
            <w:tcBorders>
              <w:bottom w:val="triple" w:sz="4" w:space="0" w:color="auto"/>
            </w:tcBorders>
            <w:shd w:val="clear" w:color="auto" w:fill="E7E6E6" w:themeFill="background2"/>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p>
        </w:tc>
        <w:tc>
          <w:tcPr>
            <w:tcW w:w="1206" w:type="dxa"/>
            <w:tcBorders>
              <w:bottom w:val="triple" w:sz="4" w:space="0" w:color="auto"/>
            </w:tcBorders>
            <w:shd w:val="clear" w:color="auto" w:fill="E7E6E6" w:themeFill="background2"/>
          </w:tcPr>
          <w:p w:rsidR="00F32D1C" w:rsidRPr="001E7D37" w:rsidRDefault="00F32D1C" w:rsidP="00200DE1">
            <w:pPr>
              <w:pStyle w:val="NormalWeb"/>
              <w:bidi/>
              <w:spacing w:before="0" w:beforeAutospacing="0" w:after="0" w:afterAutospacing="0"/>
              <w:rPr>
                <w:rFonts w:asciiTheme="majorBidi" w:hAnsiTheme="majorBidi" w:cstheme="majorBidi"/>
                <w:b/>
                <w:bCs/>
                <w:sz w:val="22"/>
                <w:szCs w:val="22"/>
                <w:rtl/>
              </w:rPr>
            </w:pPr>
            <w:r w:rsidRPr="001E7D37">
              <w:rPr>
                <w:rFonts w:asciiTheme="majorBidi" w:hAnsiTheme="majorBidi" w:cstheme="majorBidi"/>
                <w:b/>
                <w:bCs/>
                <w:color w:val="000000"/>
                <w:sz w:val="22"/>
                <w:szCs w:val="22"/>
                <w:rtl/>
              </w:rPr>
              <w:t>4. דיאלוג רפלקטיבי, חקירה ובחינה עצמית</w:t>
            </w:r>
          </w:p>
        </w:tc>
        <w:tc>
          <w:tcPr>
            <w:tcW w:w="6591" w:type="dxa"/>
            <w:tcBorders>
              <w:bottom w:val="triple" w:sz="4" w:space="0" w:color="auto"/>
            </w:tcBorders>
            <w:shd w:val="clear" w:color="auto" w:fill="E7E6E6" w:themeFill="background2"/>
          </w:tcPr>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בקהילה מתקיימת רפלקציה חוזרת ונשנית על ההוראה של המורים, הלמידה של התלמידים והקשר ביניהן.</w:t>
            </w:r>
          </w:p>
          <w:p w:rsidR="00F32D1C" w:rsidRPr="001E7D37" w:rsidRDefault="00F32D1C" w:rsidP="00F32D1C">
            <w:pPr>
              <w:pStyle w:val="NormalWeb"/>
              <w:numPr>
                <w:ilvl w:val="0"/>
                <w:numId w:val="2"/>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hint="cs"/>
                <w:color w:val="000000"/>
                <w:sz w:val="22"/>
                <w:szCs w:val="22"/>
                <w:rtl/>
              </w:rPr>
              <w:t xml:space="preserve">בקהילה </w:t>
            </w:r>
            <w:r w:rsidRPr="001E7D37">
              <w:rPr>
                <w:rFonts w:asciiTheme="majorBidi" w:hAnsiTheme="majorBidi" w:cstheme="majorBidi"/>
                <w:color w:val="000000"/>
                <w:sz w:val="22"/>
                <w:szCs w:val="22"/>
                <w:rtl/>
              </w:rPr>
              <w:t>מתקיימים תהליכים מובנים של הפקת לקחים מהצלחות ומכישלונות.</w:t>
            </w:r>
          </w:p>
        </w:tc>
      </w:tr>
      <w:tr w:rsidR="00F32D1C" w:rsidRPr="00A55548" w:rsidTr="00200DE1">
        <w:trPr>
          <w:trHeight w:val="1733"/>
        </w:trPr>
        <w:tc>
          <w:tcPr>
            <w:tcW w:w="846" w:type="dxa"/>
            <w:tcBorders>
              <w:top w:val="triple" w:sz="4" w:space="0" w:color="auto"/>
              <w:bottom w:val="single" w:sz="4" w:space="0" w:color="auto"/>
            </w:tcBorders>
            <w:shd w:val="clear" w:color="auto" w:fill="FFFFFF" w:themeFill="background1"/>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r w:rsidRPr="001E7D37">
              <w:rPr>
                <w:rFonts w:asciiTheme="majorBidi" w:hAnsiTheme="majorBidi" w:cstheme="majorBidi"/>
                <w:b/>
                <w:bCs/>
                <w:sz w:val="22"/>
                <w:szCs w:val="22"/>
                <w:rtl/>
              </w:rPr>
              <w:t>סדירויות</w:t>
            </w:r>
          </w:p>
        </w:tc>
        <w:tc>
          <w:tcPr>
            <w:tcW w:w="1206" w:type="dxa"/>
            <w:tcBorders>
              <w:top w:val="triple" w:sz="4" w:space="0" w:color="auto"/>
            </w:tcBorders>
            <w:shd w:val="clear" w:color="auto" w:fill="FFFFFF" w:themeFill="background1"/>
          </w:tcPr>
          <w:p w:rsidR="00F32D1C" w:rsidRPr="001E7D37" w:rsidRDefault="00F32D1C" w:rsidP="00200DE1">
            <w:pPr>
              <w:pStyle w:val="NormalWeb"/>
              <w:bidi/>
              <w:spacing w:before="0" w:beforeAutospacing="0" w:after="0" w:afterAutospacing="0"/>
              <w:rPr>
                <w:rFonts w:asciiTheme="majorBidi" w:hAnsiTheme="majorBidi" w:cstheme="majorBidi"/>
                <w:b/>
                <w:bCs/>
                <w:sz w:val="22"/>
                <w:szCs w:val="22"/>
                <w:rtl/>
              </w:rPr>
            </w:pPr>
            <w:r w:rsidRPr="001E7D37">
              <w:rPr>
                <w:rFonts w:asciiTheme="majorBidi" w:hAnsiTheme="majorBidi" w:cstheme="majorBidi"/>
                <w:b/>
                <w:bCs/>
                <w:color w:val="000000"/>
                <w:sz w:val="22"/>
                <w:szCs w:val="22"/>
                <w:rtl/>
              </w:rPr>
              <w:t>5. תהליכים מובנים ומנגנונים סדירים</w:t>
            </w:r>
          </w:p>
          <w:p w:rsidR="00F32D1C" w:rsidRPr="001E7D37" w:rsidRDefault="00F32D1C" w:rsidP="00200DE1">
            <w:pPr>
              <w:pStyle w:val="NormalWeb"/>
              <w:bidi/>
              <w:spacing w:before="0" w:beforeAutospacing="0" w:after="0" w:afterAutospacing="0"/>
              <w:rPr>
                <w:rFonts w:asciiTheme="majorBidi" w:hAnsiTheme="majorBidi" w:cstheme="majorBidi"/>
                <w:b/>
                <w:bCs/>
                <w:sz w:val="22"/>
                <w:szCs w:val="22"/>
                <w:rtl/>
              </w:rPr>
            </w:pPr>
          </w:p>
        </w:tc>
        <w:tc>
          <w:tcPr>
            <w:tcW w:w="6591" w:type="dxa"/>
            <w:tcBorders>
              <w:top w:val="triple" w:sz="4" w:space="0" w:color="auto"/>
            </w:tcBorders>
            <w:shd w:val="clear" w:color="auto" w:fill="FFFFFF" w:themeFill="background1"/>
          </w:tcPr>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sz w:val="22"/>
                <w:szCs w:val="22"/>
                <w:rtl/>
              </w:rPr>
            </w:pPr>
            <w:r w:rsidRPr="001E7D37">
              <w:rPr>
                <w:rFonts w:asciiTheme="majorBidi" w:hAnsiTheme="majorBidi" w:cstheme="majorBidi"/>
                <w:color w:val="000000"/>
                <w:sz w:val="22"/>
                <w:szCs w:val="22"/>
                <w:rtl/>
              </w:rPr>
              <w:t>עבודת הקהילה מונחית על ידי יעדים ברורים ומגובשים.</w:t>
            </w:r>
          </w:p>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sz w:val="22"/>
                <w:szCs w:val="22"/>
                <w:rtl/>
              </w:rPr>
            </w:pPr>
            <w:r w:rsidRPr="001E7D37">
              <w:rPr>
                <w:rFonts w:asciiTheme="majorBidi" w:hAnsiTheme="majorBidi" w:cstheme="majorBidi"/>
                <w:color w:val="000000"/>
                <w:sz w:val="22"/>
                <w:szCs w:val="22"/>
                <w:rtl/>
              </w:rPr>
              <w:t>הקהילה מקיימת מפגשים קבועים, בתדירות המאפשרת למידה מקצועית אפקטיבית</w:t>
            </w:r>
            <w:r w:rsidRPr="001E7D37">
              <w:rPr>
                <w:rFonts w:asciiTheme="majorBidi" w:hAnsiTheme="majorBidi" w:cstheme="majorBidi"/>
                <w:sz w:val="22"/>
                <w:szCs w:val="22"/>
                <w:rtl/>
              </w:rPr>
              <w:t>.</w:t>
            </w:r>
          </w:p>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sz w:val="22"/>
                <w:szCs w:val="22"/>
                <w:rtl/>
              </w:rPr>
              <w:t>הקהילה פועלת לאורך זמן (לפחות שנתיים).</w:t>
            </w:r>
          </w:p>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sz w:val="22"/>
                <w:szCs w:val="22"/>
                <w:rtl/>
              </w:rPr>
            </w:pPr>
            <w:r w:rsidRPr="001E7D37">
              <w:rPr>
                <w:rFonts w:asciiTheme="majorBidi" w:hAnsiTheme="majorBidi" w:cstheme="majorBidi"/>
                <w:color w:val="000000"/>
                <w:sz w:val="22"/>
                <w:szCs w:val="22"/>
                <w:rtl/>
              </w:rPr>
              <w:t xml:space="preserve">פגישות הקהילה מובנות, יש להן מטרות הידועות לכול, </w:t>
            </w:r>
            <w:r w:rsidRPr="001E7D37">
              <w:rPr>
                <w:rFonts w:asciiTheme="majorBidi" w:hAnsiTheme="majorBidi" w:cstheme="majorBidi" w:hint="cs"/>
                <w:color w:val="000000"/>
                <w:sz w:val="22"/>
                <w:szCs w:val="22"/>
                <w:rtl/>
              </w:rPr>
              <w:t>ו</w:t>
            </w:r>
            <w:r w:rsidRPr="001E7D37">
              <w:rPr>
                <w:rFonts w:asciiTheme="majorBidi" w:hAnsiTheme="majorBidi" w:cstheme="majorBidi"/>
                <w:color w:val="000000"/>
                <w:sz w:val="22"/>
                <w:szCs w:val="22"/>
                <w:rtl/>
              </w:rPr>
              <w:t>הנושאים ש</w:t>
            </w:r>
            <w:r>
              <w:rPr>
                <w:rFonts w:asciiTheme="majorBidi" w:hAnsiTheme="majorBidi" w:cstheme="majorBidi" w:hint="cs"/>
                <w:color w:val="000000"/>
                <w:sz w:val="22"/>
                <w:szCs w:val="22"/>
                <w:rtl/>
              </w:rPr>
              <w:t>נידונים</w:t>
            </w:r>
            <w:r w:rsidRPr="001E7D37">
              <w:rPr>
                <w:rFonts w:asciiTheme="majorBidi" w:hAnsiTheme="majorBidi" w:cstheme="majorBidi"/>
                <w:color w:val="000000"/>
                <w:sz w:val="22"/>
                <w:szCs w:val="22"/>
                <w:rtl/>
              </w:rPr>
              <w:t xml:space="preserve"> ב</w:t>
            </w:r>
            <w:r w:rsidRPr="001E7D37">
              <w:rPr>
                <w:rFonts w:asciiTheme="majorBidi" w:hAnsiTheme="majorBidi" w:cstheme="majorBidi" w:hint="cs"/>
                <w:color w:val="000000"/>
                <w:sz w:val="22"/>
                <w:szCs w:val="22"/>
                <w:rtl/>
              </w:rPr>
              <w:t xml:space="preserve">הן </w:t>
            </w:r>
            <w:r w:rsidRPr="001E7D37">
              <w:rPr>
                <w:rFonts w:asciiTheme="majorBidi" w:hAnsiTheme="majorBidi" w:cstheme="majorBidi"/>
                <w:color w:val="000000"/>
                <w:sz w:val="22"/>
                <w:szCs w:val="22"/>
                <w:rtl/>
              </w:rPr>
              <w:t>נקבעים מראש (</w:t>
            </w:r>
            <w:r>
              <w:rPr>
                <w:rFonts w:asciiTheme="majorBidi" w:hAnsiTheme="majorBidi" w:cstheme="majorBidi" w:hint="cs"/>
                <w:color w:val="000000"/>
                <w:sz w:val="22"/>
                <w:szCs w:val="22"/>
                <w:rtl/>
              </w:rPr>
              <w:t xml:space="preserve">וזאת בצד </w:t>
            </w:r>
            <w:r w:rsidRPr="001E7D37">
              <w:rPr>
                <w:rFonts w:asciiTheme="majorBidi" w:hAnsiTheme="majorBidi" w:cstheme="majorBidi"/>
                <w:color w:val="000000"/>
                <w:sz w:val="22"/>
                <w:szCs w:val="22"/>
                <w:rtl/>
              </w:rPr>
              <w:t>גמישות</w:t>
            </w:r>
            <w:r w:rsidRPr="001E7D37">
              <w:rPr>
                <w:rFonts w:asciiTheme="majorBidi" w:hAnsiTheme="majorBidi" w:cstheme="majorBidi" w:hint="cs"/>
                <w:color w:val="000000"/>
                <w:sz w:val="22"/>
                <w:szCs w:val="22"/>
                <w:rtl/>
              </w:rPr>
              <w:t>,</w:t>
            </w:r>
            <w:r w:rsidRPr="001E7D37">
              <w:rPr>
                <w:rFonts w:asciiTheme="majorBidi" w:hAnsiTheme="majorBidi" w:cstheme="majorBidi"/>
                <w:color w:val="000000"/>
                <w:sz w:val="22"/>
                <w:szCs w:val="22"/>
                <w:rtl/>
              </w:rPr>
              <w:t xml:space="preserve"> המאפשרת מענה לצרכים העולים מהשטח).</w:t>
            </w:r>
          </w:p>
        </w:tc>
      </w:tr>
      <w:tr w:rsidR="00F32D1C" w:rsidRPr="00A55548" w:rsidTr="00200DE1">
        <w:trPr>
          <w:trHeight w:val="1031"/>
        </w:trPr>
        <w:tc>
          <w:tcPr>
            <w:tcW w:w="846" w:type="dxa"/>
            <w:tcBorders>
              <w:top w:val="single" w:sz="4" w:space="0" w:color="auto"/>
            </w:tcBorders>
            <w:shd w:val="clear" w:color="auto" w:fill="F2F2F2" w:themeFill="background1" w:themeFillShade="F2"/>
          </w:tcPr>
          <w:p w:rsidR="00F32D1C" w:rsidRPr="001E7D37" w:rsidRDefault="00F32D1C" w:rsidP="00200DE1">
            <w:pPr>
              <w:pStyle w:val="NormalWeb"/>
              <w:bidi/>
              <w:spacing w:before="0" w:after="0"/>
              <w:rPr>
                <w:rFonts w:asciiTheme="majorBidi" w:hAnsiTheme="majorBidi" w:cstheme="majorBidi"/>
                <w:b/>
                <w:bCs/>
                <w:color w:val="000000"/>
                <w:sz w:val="22"/>
                <w:szCs w:val="22"/>
                <w:rtl/>
              </w:rPr>
            </w:pPr>
            <w:r>
              <w:rPr>
                <w:rFonts w:asciiTheme="majorBidi" w:hAnsiTheme="majorBidi" w:cstheme="majorBidi" w:hint="cs"/>
                <w:b/>
                <w:bCs/>
                <w:color w:val="000000"/>
                <w:sz w:val="22"/>
                <w:szCs w:val="22"/>
                <w:rtl/>
              </w:rPr>
              <w:t>מפתחי ומנחי הקהילות</w:t>
            </w:r>
          </w:p>
        </w:tc>
        <w:tc>
          <w:tcPr>
            <w:tcW w:w="1206" w:type="dxa"/>
            <w:shd w:val="clear" w:color="auto" w:fill="F2F2F2" w:themeFill="background1" w:themeFillShade="F2"/>
          </w:tcPr>
          <w:p w:rsidR="00F32D1C" w:rsidRPr="001E7D37" w:rsidRDefault="00F32D1C" w:rsidP="00200DE1">
            <w:pPr>
              <w:pStyle w:val="NormalWeb"/>
              <w:bidi/>
              <w:spacing w:before="0" w:beforeAutospacing="0" w:after="0" w:afterAutospacing="0"/>
              <w:rPr>
                <w:rFonts w:asciiTheme="majorBidi" w:hAnsiTheme="majorBidi" w:cstheme="majorBidi"/>
                <w:b/>
                <w:bCs/>
                <w:color w:val="000000"/>
                <w:sz w:val="22"/>
                <w:szCs w:val="22"/>
                <w:rtl/>
              </w:rPr>
            </w:pPr>
            <w:r w:rsidRPr="001E7D37">
              <w:rPr>
                <w:rFonts w:asciiTheme="majorBidi" w:hAnsiTheme="majorBidi" w:cstheme="majorBidi" w:hint="cs"/>
                <w:b/>
                <w:bCs/>
                <w:color w:val="000000"/>
                <w:sz w:val="22"/>
                <w:szCs w:val="22"/>
                <w:rtl/>
              </w:rPr>
              <w:t>6</w:t>
            </w:r>
            <w:r w:rsidRPr="001E7D37">
              <w:rPr>
                <w:rFonts w:asciiTheme="majorBidi" w:hAnsiTheme="majorBidi" w:cstheme="majorBidi"/>
                <w:b/>
                <w:bCs/>
                <w:color w:val="000000"/>
                <w:sz w:val="22"/>
                <w:szCs w:val="22"/>
                <w:rtl/>
              </w:rPr>
              <w:t xml:space="preserve">. </w:t>
            </w:r>
            <w:r>
              <w:rPr>
                <w:rFonts w:asciiTheme="majorBidi" w:hAnsiTheme="majorBidi" w:cstheme="majorBidi" w:hint="cs"/>
                <w:b/>
                <w:bCs/>
                <w:color w:val="000000"/>
                <w:sz w:val="22"/>
                <w:szCs w:val="22"/>
                <w:rtl/>
              </w:rPr>
              <w:t>מאפייני מנחה הקהילות</w:t>
            </w:r>
            <w:r w:rsidRPr="001E7D37">
              <w:rPr>
                <w:rFonts w:asciiTheme="majorBidi" w:hAnsiTheme="majorBidi" w:cstheme="majorBidi"/>
                <w:b/>
                <w:bCs/>
                <w:color w:val="000000"/>
                <w:sz w:val="22"/>
                <w:szCs w:val="22"/>
                <w:rtl/>
              </w:rPr>
              <w:t xml:space="preserve"> </w:t>
            </w:r>
          </w:p>
        </w:tc>
        <w:tc>
          <w:tcPr>
            <w:tcW w:w="6591" w:type="dxa"/>
            <w:shd w:val="clear" w:color="auto" w:fill="F2F2F2" w:themeFill="background1" w:themeFillShade="F2"/>
          </w:tcPr>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hint="cs"/>
                <w:color w:val="000000"/>
                <w:sz w:val="22"/>
                <w:szCs w:val="22"/>
                <w:rtl/>
              </w:rPr>
              <w:t>לפחות אחד מ</w:t>
            </w:r>
            <w:r>
              <w:rPr>
                <w:rFonts w:asciiTheme="majorBidi" w:hAnsiTheme="majorBidi" w:cstheme="majorBidi" w:hint="cs"/>
                <w:color w:val="000000"/>
                <w:sz w:val="22"/>
                <w:szCs w:val="22"/>
                <w:rtl/>
              </w:rPr>
              <w:t>מנחי</w:t>
            </w:r>
            <w:r w:rsidRPr="001E7D37">
              <w:rPr>
                <w:rFonts w:asciiTheme="majorBidi" w:hAnsiTheme="majorBidi" w:cstheme="majorBidi" w:hint="cs"/>
                <w:color w:val="000000"/>
                <w:sz w:val="22"/>
                <w:szCs w:val="22"/>
                <w:rtl/>
              </w:rPr>
              <w:t xml:space="preserve"> הקהילות הוא מורה בפועל.</w:t>
            </w:r>
          </w:p>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מ</w:t>
            </w:r>
            <w:r>
              <w:rPr>
                <w:rFonts w:asciiTheme="majorBidi" w:hAnsiTheme="majorBidi" w:cstheme="majorBidi" w:hint="cs"/>
                <w:color w:val="000000"/>
                <w:sz w:val="22"/>
                <w:szCs w:val="22"/>
                <w:rtl/>
              </w:rPr>
              <w:t>נחי</w:t>
            </w:r>
            <w:r w:rsidRPr="001E7D37">
              <w:rPr>
                <w:rFonts w:asciiTheme="majorBidi" w:hAnsiTheme="majorBidi" w:cstheme="majorBidi"/>
                <w:color w:val="000000"/>
                <w:sz w:val="22"/>
                <w:szCs w:val="22"/>
                <w:rtl/>
              </w:rPr>
              <w:t xml:space="preserve"> הקהילות מחויבים לתהליכי הכשרה ופיתוח מקצועי המשפרים את יכולותיהם וידיעותיהם בנושאים </w:t>
            </w:r>
            <w:r w:rsidRPr="001E7D37">
              <w:rPr>
                <w:rFonts w:asciiTheme="majorBidi" w:hAnsiTheme="majorBidi" w:cstheme="majorBidi" w:hint="cs"/>
                <w:color w:val="000000"/>
                <w:sz w:val="22"/>
                <w:szCs w:val="22"/>
                <w:rtl/>
              </w:rPr>
              <w:t>ש</w:t>
            </w:r>
            <w:r w:rsidRPr="001E7D37">
              <w:rPr>
                <w:rFonts w:asciiTheme="majorBidi" w:hAnsiTheme="majorBidi" w:cstheme="majorBidi"/>
                <w:color w:val="000000"/>
                <w:sz w:val="22"/>
                <w:szCs w:val="22"/>
                <w:rtl/>
              </w:rPr>
              <w:t>הם מובילים ובמיומנויות הנדרשות להובלת הקהילות.</w:t>
            </w:r>
          </w:p>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קהילות ה</w:t>
            </w:r>
            <w:r>
              <w:rPr>
                <w:rFonts w:asciiTheme="majorBidi" w:hAnsiTheme="majorBidi" w:cstheme="majorBidi" w:hint="cs"/>
                <w:color w:val="000000"/>
                <w:sz w:val="22"/>
                <w:szCs w:val="22"/>
                <w:rtl/>
              </w:rPr>
              <w:t>מנחים</w:t>
            </w:r>
            <w:r w:rsidRPr="001E7D37">
              <w:rPr>
                <w:rFonts w:asciiTheme="majorBidi" w:hAnsiTheme="majorBidi" w:cstheme="majorBidi"/>
                <w:color w:val="000000"/>
                <w:sz w:val="22"/>
                <w:szCs w:val="22"/>
                <w:rtl/>
              </w:rPr>
              <w:t xml:space="preserve"> </w:t>
            </w:r>
            <w:r>
              <w:rPr>
                <w:rFonts w:asciiTheme="majorBidi" w:hAnsiTheme="majorBidi" w:cstheme="majorBidi" w:hint="cs"/>
                <w:color w:val="000000"/>
                <w:sz w:val="22"/>
                <w:szCs w:val="22"/>
                <w:rtl/>
              </w:rPr>
              <w:t xml:space="preserve">מובלות </w:t>
            </w:r>
            <w:r w:rsidRPr="001E7D37">
              <w:rPr>
                <w:rFonts w:asciiTheme="majorBidi" w:hAnsiTheme="majorBidi" w:cstheme="majorBidi"/>
                <w:color w:val="000000"/>
                <w:sz w:val="22"/>
                <w:szCs w:val="22"/>
                <w:rtl/>
              </w:rPr>
              <w:t>על ידי גוף מקצועי מוסמך הנבחר בתיאום עם הגורם המקצועי במטה המשרד.</w:t>
            </w:r>
          </w:p>
          <w:p w:rsidR="00F32D1C" w:rsidRPr="001E7D37" w:rsidRDefault="00F32D1C" w:rsidP="00F32D1C">
            <w:pPr>
              <w:pStyle w:val="NormalWeb"/>
              <w:numPr>
                <w:ilvl w:val="0"/>
                <w:numId w:val="3"/>
              </w:numPr>
              <w:bidi/>
              <w:spacing w:before="0" w:beforeAutospacing="0" w:after="0" w:afterAutospacing="0" w:line="360" w:lineRule="auto"/>
              <w:ind w:left="170" w:hanging="170"/>
              <w:jc w:val="both"/>
              <w:rPr>
                <w:rFonts w:asciiTheme="majorBidi" w:hAnsiTheme="majorBidi" w:cstheme="majorBidi"/>
                <w:color w:val="000000"/>
                <w:sz w:val="22"/>
                <w:szCs w:val="22"/>
                <w:rtl/>
              </w:rPr>
            </w:pPr>
            <w:r w:rsidRPr="001E7D37">
              <w:rPr>
                <w:rFonts w:asciiTheme="majorBidi" w:hAnsiTheme="majorBidi" w:cstheme="majorBidi"/>
                <w:color w:val="000000"/>
                <w:sz w:val="22"/>
                <w:szCs w:val="22"/>
                <w:rtl/>
              </w:rPr>
              <w:t>מ</w:t>
            </w:r>
            <w:r>
              <w:rPr>
                <w:rFonts w:asciiTheme="majorBidi" w:hAnsiTheme="majorBidi" w:cstheme="majorBidi" w:hint="cs"/>
                <w:color w:val="000000"/>
                <w:sz w:val="22"/>
                <w:szCs w:val="22"/>
                <w:rtl/>
              </w:rPr>
              <w:t>נחי</w:t>
            </w:r>
            <w:r w:rsidRPr="001E7D37">
              <w:rPr>
                <w:rFonts w:asciiTheme="majorBidi" w:hAnsiTheme="majorBidi" w:cstheme="majorBidi"/>
                <w:color w:val="000000"/>
                <w:sz w:val="22"/>
                <w:szCs w:val="22"/>
                <w:rtl/>
              </w:rPr>
              <w:t xml:space="preserve"> הקהילות משתתפים ו/או השתתפו בעבר בקהילה מקצועית לומדת.</w:t>
            </w:r>
          </w:p>
        </w:tc>
      </w:tr>
    </w:tbl>
    <w:p w:rsidR="00F32D1C" w:rsidRPr="00A55548" w:rsidRDefault="00F32D1C" w:rsidP="00F32D1C">
      <w:pPr>
        <w:pStyle w:val="NormalWeb"/>
        <w:bidi/>
        <w:spacing w:before="0" w:beforeAutospacing="0" w:after="0" w:afterAutospacing="0"/>
        <w:ind w:right="720"/>
        <w:rPr>
          <w:rFonts w:cs="David"/>
          <w:rtl/>
        </w:rPr>
      </w:pPr>
    </w:p>
    <w:p w:rsidR="00F32D1C" w:rsidRPr="00A55548" w:rsidRDefault="00F32D1C" w:rsidP="00F32D1C">
      <w:pPr>
        <w:spacing w:before="120" w:after="120"/>
        <w:jc w:val="both"/>
        <w:rPr>
          <w:rFonts w:asciiTheme="majorBidi" w:hAnsiTheme="majorBidi" w:cstheme="majorBidi"/>
          <w:b/>
          <w:bCs/>
          <w:sz w:val="28"/>
          <w:szCs w:val="28"/>
          <w:rtl/>
        </w:rPr>
      </w:pPr>
    </w:p>
    <w:p w:rsidR="00F32D1C" w:rsidRPr="00A55548" w:rsidRDefault="00F32D1C" w:rsidP="00F32D1C">
      <w:pPr>
        <w:pStyle w:val="1"/>
        <w:bidi/>
        <w:spacing w:before="120" w:beforeAutospacing="0" w:after="120" w:afterAutospacing="0"/>
        <w:jc w:val="center"/>
        <w:rPr>
          <w:rtl/>
        </w:rPr>
      </w:pPr>
      <w:bookmarkStart w:id="1" w:name="_Toc491864183"/>
      <w:r>
        <w:rPr>
          <w:rFonts w:hint="cs"/>
          <w:rtl/>
        </w:rPr>
        <w:t xml:space="preserve"> </w:t>
      </w:r>
      <w:r w:rsidRPr="00A55548">
        <w:rPr>
          <w:rFonts w:hint="cs"/>
          <w:rtl/>
        </w:rPr>
        <w:t>מדדים לקהיל</w:t>
      </w:r>
      <w:r>
        <w:rPr>
          <w:rFonts w:hint="cs"/>
          <w:rtl/>
        </w:rPr>
        <w:t>ה</w:t>
      </w:r>
      <w:r w:rsidRPr="00A55548">
        <w:rPr>
          <w:rFonts w:hint="cs"/>
          <w:rtl/>
        </w:rPr>
        <w:t xml:space="preserve"> מקצועית לומדת דיסציפלינרית</w:t>
      </w:r>
      <w:bookmarkEnd w:id="1"/>
      <w:r w:rsidRPr="00A55548">
        <w:rPr>
          <w:rFonts w:hint="cs"/>
          <w:rtl/>
        </w:rPr>
        <w:t xml:space="preserve"> </w:t>
      </w:r>
    </w:p>
    <w:p w:rsidR="00F32D1C" w:rsidRPr="00A55548" w:rsidRDefault="00F32D1C" w:rsidP="00F32D1C">
      <w:pPr>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כדי</w:t>
      </w:r>
      <w:r w:rsidRPr="00A55548">
        <w:rPr>
          <w:rFonts w:asciiTheme="majorBidi" w:hAnsiTheme="majorBidi" w:cstheme="majorBidi" w:hint="cs"/>
          <w:sz w:val="24"/>
          <w:szCs w:val="24"/>
          <w:rtl/>
        </w:rPr>
        <w:t xml:space="preserve"> שקהילה מקצועית לומדת דיסציפלינרית </w:t>
      </w:r>
      <w:r w:rsidRPr="00A55548">
        <w:rPr>
          <w:rFonts w:asciiTheme="majorBidi" w:hAnsiTheme="majorBidi" w:cstheme="majorBidi" w:hint="cs"/>
          <w:b/>
          <w:bCs/>
          <w:sz w:val="24"/>
          <w:szCs w:val="24"/>
          <w:rtl/>
        </w:rPr>
        <w:t>(להלן: קמל"ד)</w:t>
      </w:r>
      <w:r w:rsidRPr="00A55548">
        <w:rPr>
          <w:rFonts w:asciiTheme="majorBidi" w:hAnsiTheme="majorBidi" w:cstheme="majorBidi" w:hint="cs"/>
          <w:sz w:val="24"/>
          <w:szCs w:val="24"/>
          <w:rtl/>
        </w:rPr>
        <w:t xml:space="preserve"> תקבל הכרה ותגמול ממשרד החינוך עליה לעמוד בתנאי סף לפתיחתה</w:t>
      </w:r>
      <w:r>
        <w:rPr>
          <w:rFonts w:asciiTheme="majorBidi" w:hAnsiTheme="majorBidi" w:cstheme="majorBidi" w:hint="cs"/>
          <w:sz w:val="24"/>
          <w:szCs w:val="24"/>
          <w:rtl/>
        </w:rPr>
        <w:t>,</w:t>
      </w:r>
      <w:r w:rsidRPr="00A55548">
        <w:rPr>
          <w:rFonts w:asciiTheme="majorBidi" w:hAnsiTheme="majorBidi" w:cstheme="majorBidi" w:hint="cs"/>
          <w:sz w:val="24"/>
          <w:szCs w:val="24"/>
          <w:rtl/>
        </w:rPr>
        <w:t xml:space="preserve"> ולהצביע על תרומתה ו</w:t>
      </w:r>
      <w:r>
        <w:rPr>
          <w:rFonts w:asciiTheme="majorBidi" w:hAnsiTheme="majorBidi" w:cstheme="majorBidi" w:hint="cs"/>
          <w:sz w:val="24"/>
          <w:szCs w:val="24"/>
          <w:rtl/>
        </w:rPr>
        <w:t xml:space="preserve">על </w:t>
      </w:r>
      <w:r w:rsidRPr="00A55548">
        <w:rPr>
          <w:rFonts w:asciiTheme="majorBidi" w:hAnsiTheme="majorBidi" w:cstheme="majorBidi" w:hint="cs"/>
          <w:sz w:val="24"/>
          <w:szCs w:val="24"/>
          <w:rtl/>
        </w:rPr>
        <w:t xml:space="preserve">יעילותה בטווח הארוך. בשלב זה של מהלך ההסדרה הוגדרו תנאי הסף לפתיחת הקהילה. </w:t>
      </w:r>
    </w:p>
    <w:p w:rsidR="00F32D1C" w:rsidRPr="003F4521" w:rsidRDefault="00F32D1C" w:rsidP="00F32D1C">
      <w:pPr>
        <w:pStyle w:val="2"/>
        <w:spacing w:before="120" w:line="360" w:lineRule="auto"/>
        <w:jc w:val="both"/>
        <w:rPr>
          <w:szCs w:val="26"/>
        </w:rPr>
      </w:pPr>
      <w:bookmarkStart w:id="2" w:name="_Toc491864184"/>
      <w:r w:rsidRPr="003F4521">
        <w:rPr>
          <w:rFonts w:hint="cs"/>
          <w:szCs w:val="26"/>
          <w:rtl/>
        </w:rPr>
        <w:t>תנאי הסף לפתיחת קהילות מורים מקצועיות לומדות דיסציפלינריות במערכת החינוך</w:t>
      </w:r>
      <w:bookmarkEnd w:id="2"/>
      <w:r w:rsidRPr="003F4521">
        <w:rPr>
          <w:rFonts w:hint="cs"/>
          <w:szCs w:val="26"/>
          <w:rtl/>
        </w:rPr>
        <w:t xml:space="preserve"> </w:t>
      </w:r>
    </w:p>
    <w:p w:rsidR="00F32D1C" w:rsidRPr="00A55548" w:rsidRDefault="00F32D1C" w:rsidP="00F32D1C">
      <w:pPr>
        <w:spacing w:after="120" w:line="360" w:lineRule="auto"/>
        <w:jc w:val="both"/>
        <w:rPr>
          <w:rFonts w:asciiTheme="majorBidi" w:hAnsiTheme="majorBidi" w:cstheme="majorBidi"/>
          <w:sz w:val="24"/>
          <w:szCs w:val="24"/>
          <w:rtl/>
        </w:rPr>
      </w:pPr>
      <w:r w:rsidRPr="00A55548">
        <w:rPr>
          <w:rFonts w:asciiTheme="majorBidi" w:hAnsiTheme="majorBidi" w:cstheme="majorBidi" w:hint="cs"/>
          <w:sz w:val="24"/>
          <w:szCs w:val="24"/>
          <w:rtl/>
        </w:rPr>
        <w:t>המבקשים לפתוח קמל"ד יגישו בקשה על גבי טופס מתאים (</w:t>
      </w:r>
      <w:r>
        <w:rPr>
          <w:rFonts w:asciiTheme="majorBidi" w:hAnsiTheme="majorBidi" w:cstheme="majorBidi" w:hint="cs"/>
          <w:sz w:val="24"/>
          <w:szCs w:val="24"/>
          <w:rtl/>
        </w:rPr>
        <w:t>הטופס נמצא באתר המו"פ</w:t>
      </w:r>
      <w:r w:rsidRPr="00A55548">
        <w:rPr>
          <w:rFonts w:asciiTheme="majorBidi" w:hAnsiTheme="majorBidi" w:cstheme="majorBidi" w:hint="cs"/>
          <w:sz w:val="24"/>
          <w:szCs w:val="24"/>
          <w:rtl/>
        </w:rPr>
        <w:t>) ויראו בו שהקמל"ד עונה על התנאים ב</w:t>
      </w:r>
      <w:r>
        <w:rPr>
          <w:rFonts w:asciiTheme="majorBidi" w:hAnsiTheme="majorBidi" w:cstheme="majorBidi" w:hint="cs"/>
          <w:sz w:val="24"/>
          <w:szCs w:val="24"/>
          <w:rtl/>
        </w:rPr>
        <w:t>ארבעה</w:t>
      </w:r>
      <w:r w:rsidRPr="00A55548">
        <w:rPr>
          <w:rFonts w:asciiTheme="majorBidi" w:hAnsiTheme="majorBidi" w:cstheme="majorBidi" w:hint="cs"/>
          <w:sz w:val="24"/>
          <w:szCs w:val="24"/>
          <w:rtl/>
        </w:rPr>
        <w:t xml:space="preserve"> ממדים: חזון הקהילה, דרכי </w:t>
      </w:r>
      <w:r>
        <w:rPr>
          <w:rFonts w:asciiTheme="majorBidi" w:hAnsiTheme="majorBidi" w:cstheme="majorBidi" w:hint="cs"/>
          <w:sz w:val="24"/>
          <w:szCs w:val="24"/>
          <w:rtl/>
        </w:rPr>
        <w:t>ה</w:t>
      </w:r>
      <w:r w:rsidRPr="00A55548">
        <w:rPr>
          <w:rFonts w:asciiTheme="majorBidi" w:hAnsiTheme="majorBidi" w:cstheme="majorBidi" w:hint="cs"/>
          <w:sz w:val="24"/>
          <w:szCs w:val="24"/>
          <w:rtl/>
        </w:rPr>
        <w:t>עבוד</w:t>
      </w:r>
      <w:r>
        <w:rPr>
          <w:rFonts w:asciiTheme="majorBidi" w:hAnsiTheme="majorBidi" w:cstheme="majorBidi" w:hint="cs"/>
          <w:sz w:val="24"/>
          <w:szCs w:val="24"/>
          <w:rtl/>
        </w:rPr>
        <w:t>ה, ה</w:t>
      </w:r>
      <w:r w:rsidRPr="00A55548">
        <w:rPr>
          <w:rFonts w:asciiTheme="majorBidi" w:hAnsiTheme="majorBidi" w:cstheme="majorBidi" w:hint="cs"/>
          <w:sz w:val="24"/>
          <w:szCs w:val="24"/>
          <w:rtl/>
        </w:rPr>
        <w:t xml:space="preserve">סדירויות </w:t>
      </w:r>
      <w:r>
        <w:rPr>
          <w:rFonts w:asciiTheme="majorBidi" w:hAnsiTheme="majorBidi" w:cstheme="majorBidi" w:hint="cs"/>
          <w:sz w:val="24"/>
          <w:szCs w:val="24"/>
          <w:rtl/>
        </w:rPr>
        <w:t>וה</w:t>
      </w:r>
      <w:r w:rsidRPr="00A55548">
        <w:rPr>
          <w:rFonts w:asciiTheme="majorBidi" w:hAnsiTheme="majorBidi" w:cstheme="majorBidi" w:hint="cs"/>
          <w:sz w:val="24"/>
          <w:szCs w:val="24"/>
          <w:rtl/>
        </w:rPr>
        <w:t>מפעילי</w:t>
      </w:r>
      <w:r>
        <w:rPr>
          <w:rFonts w:asciiTheme="majorBidi" w:hAnsiTheme="majorBidi" w:cstheme="majorBidi" w:hint="cs"/>
          <w:sz w:val="24"/>
          <w:szCs w:val="24"/>
          <w:rtl/>
        </w:rPr>
        <w:t>ם</w:t>
      </w:r>
      <w:r w:rsidRPr="00A55548">
        <w:rPr>
          <w:rFonts w:asciiTheme="majorBidi" w:hAnsiTheme="majorBidi" w:cstheme="majorBidi" w:hint="cs"/>
          <w:sz w:val="24"/>
          <w:szCs w:val="24"/>
          <w:rtl/>
        </w:rPr>
        <w:t xml:space="preserve"> (מנחים ו/או גוף מלווה):</w:t>
      </w:r>
    </w:p>
    <w:p w:rsidR="00F32D1C" w:rsidRPr="00A55548" w:rsidRDefault="00F32D1C" w:rsidP="00F32D1C">
      <w:pPr>
        <w:pStyle w:val="3"/>
        <w:spacing w:line="360" w:lineRule="auto"/>
        <w:ind w:left="0"/>
        <w:jc w:val="both"/>
        <w:rPr>
          <w:bCs w:val="0"/>
          <w:rtl/>
        </w:rPr>
      </w:pPr>
      <w:bookmarkStart w:id="3" w:name="_Toc491864185"/>
      <w:r w:rsidRPr="00A55548">
        <w:rPr>
          <w:rtl/>
        </w:rPr>
        <w:t>חזון</w:t>
      </w:r>
      <w:r w:rsidRPr="00A55548">
        <w:rPr>
          <w:rFonts w:hint="cs"/>
          <w:rtl/>
        </w:rPr>
        <w:t xml:space="preserve"> הקהילה</w:t>
      </w:r>
      <w:bookmarkEnd w:id="3"/>
    </w:p>
    <w:p w:rsidR="00F32D1C" w:rsidRPr="00514AA4" w:rsidRDefault="00F32D1C" w:rsidP="00F32D1C">
      <w:pPr>
        <w:pStyle w:val="a3"/>
        <w:numPr>
          <w:ilvl w:val="0"/>
          <w:numId w:val="5"/>
        </w:numPr>
        <w:tabs>
          <w:tab w:val="left" w:pos="373"/>
        </w:tabs>
        <w:spacing w:after="0" w:line="360" w:lineRule="auto"/>
        <w:ind w:left="357" w:hanging="357"/>
        <w:jc w:val="both"/>
        <w:rPr>
          <w:rFonts w:asciiTheme="majorBidi" w:eastAsia="Times New Roman" w:hAnsiTheme="majorBidi" w:cstheme="majorBidi"/>
          <w:color w:val="302E2F"/>
          <w:sz w:val="24"/>
          <w:szCs w:val="24"/>
          <w:rtl/>
        </w:rPr>
      </w:pPr>
      <w:r w:rsidRPr="00514AA4">
        <w:rPr>
          <w:rFonts w:asciiTheme="majorBidi" w:eastAsia="Times New Roman" w:hAnsiTheme="majorBidi" w:cstheme="majorBidi"/>
          <w:color w:val="302E2F"/>
          <w:sz w:val="24"/>
          <w:szCs w:val="24"/>
          <w:rtl/>
        </w:rPr>
        <w:t xml:space="preserve">הוגדר צורך </w:t>
      </w:r>
      <w:r w:rsidRPr="00514AA4">
        <w:rPr>
          <w:rFonts w:asciiTheme="majorBidi" w:eastAsia="Times New Roman" w:hAnsiTheme="majorBidi" w:cstheme="majorBidi" w:hint="cs"/>
          <w:color w:val="302E2F"/>
          <w:sz w:val="24"/>
          <w:szCs w:val="24"/>
          <w:rtl/>
        </w:rPr>
        <w:t>ש</w:t>
      </w:r>
      <w:r w:rsidRPr="00514AA4">
        <w:rPr>
          <w:rFonts w:asciiTheme="majorBidi" w:eastAsia="Times New Roman" w:hAnsiTheme="majorBidi" w:cstheme="majorBidi"/>
          <w:color w:val="302E2F"/>
          <w:sz w:val="24"/>
          <w:szCs w:val="24"/>
          <w:rtl/>
        </w:rPr>
        <w:t>הקהילה תיתן לו מענה</w:t>
      </w:r>
      <w:r>
        <w:rPr>
          <w:rFonts w:asciiTheme="majorBidi" w:eastAsia="Times New Roman" w:hAnsiTheme="majorBidi" w:cstheme="majorBidi" w:hint="cs"/>
          <w:color w:val="302E2F"/>
          <w:sz w:val="24"/>
          <w:szCs w:val="24"/>
          <w:rtl/>
        </w:rPr>
        <w:t>,</w:t>
      </w:r>
      <w:r w:rsidRPr="00514AA4">
        <w:rPr>
          <w:rFonts w:asciiTheme="majorBidi" w:eastAsia="Times New Roman" w:hAnsiTheme="majorBidi" w:cstheme="majorBidi"/>
          <w:color w:val="302E2F"/>
          <w:sz w:val="24"/>
          <w:szCs w:val="24"/>
          <w:rtl/>
        </w:rPr>
        <w:t xml:space="preserve"> ו</w:t>
      </w:r>
      <w:r>
        <w:rPr>
          <w:rFonts w:asciiTheme="majorBidi" w:eastAsia="Times New Roman" w:hAnsiTheme="majorBidi" w:cstheme="majorBidi" w:hint="cs"/>
          <w:color w:val="302E2F"/>
          <w:sz w:val="24"/>
          <w:szCs w:val="24"/>
          <w:rtl/>
        </w:rPr>
        <w:t xml:space="preserve">הוא </w:t>
      </w:r>
      <w:r w:rsidRPr="00514AA4">
        <w:rPr>
          <w:rFonts w:asciiTheme="majorBidi" w:eastAsia="Times New Roman" w:hAnsiTheme="majorBidi" w:cstheme="majorBidi"/>
          <w:color w:val="302E2F"/>
          <w:sz w:val="24"/>
          <w:szCs w:val="24"/>
          <w:rtl/>
        </w:rPr>
        <w:t>תואם את יעדי המשרד ומאושר על</w:t>
      </w:r>
      <w:r w:rsidRPr="00514AA4">
        <w:rPr>
          <w:rFonts w:asciiTheme="majorBidi" w:eastAsia="Times New Roman" w:hAnsiTheme="majorBidi" w:cstheme="majorBidi" w:hint="cs"/>
          <w:color w:val="302E2F"/>
          <w:sz w:val="24"/>
          <w:szCs w:val="24"/>
          <w:rtl/>
        </w:rPr>
        <w:t xml:space="preserve"> </w:t>
      </w:r>
      <w:r w:rsidRPr="00514AA4">
        <w:rPr>
          <w:rFonts w:asciiTheme="majorBidi" w:eastAsia="Times New Roman" w:hAnsiTheme="majorBidi" w:cstheme="majorBidi"/>
          <w:color w:val="302E2F"/>
          <w:sz w:val="24"/>
          <w:szCs w:val="24"/>
          <w:rtl/>
        </w:rPr>
        <w:t>ידי הגורם המקצועי במטה</w:t>
      </w:r>
      <w:r w:rsidRPr="00514AA4">
        <w:rPr>
          <w:rFonts w:asciiTheme="majorBidi" w:eastAsia="Times New Roman" w:hAnsiTheme="majorBidi" w:cstheme="majorBidi" w:hint="cs"/>
          <w:color w:val="302E2F"/>
          <w:sz w:val="24"/>
          <w:szCs w:val="24"/>
          <w:rtl/>
        </w:rPr>
        <w:t>.</w:t>
      </w:r>
    </w:p>
    <w:p w:rsidR="00F32D1C" w:rsidRPr="00514AA4" w:rsidRDefault="00F32D1C" w:rsidP="00F32D1C">
      <w:pPr>
        <w:pStyle w:val="a3"/>
        <w:numPr>
          <w:ilvl w:val="0"/>
          <w:numId w:val="5"/>
        </w:numPr>
        <w:spacing w:after="0" w:line="360" w:lineRule="auto"/>
        <w:ind w:left="357" w:hanging="357"/>
        <w:jc w:val="both"/>
        <w:rPr>
          <w:rFonts w:asciiTheme="majorBidi" w:hAnsiTheme="majorBidi" w:cstheme="majorBidi"/>
          <w:b/>
          <w:bCs/>
          <w:sz w:val="24"/>
          <w:szCs w:val="24"/>
          <w:rtl/>
        </w:rPr>
      </w:pPr>
      <w:r w:rsidRPr="00514AA4">
        <w:rPr>
          <w:rFonts w:asciiTheme="majorBidi" w:eastAsia="Times New Roman" w:hAnsiTheme="majorBidi" w:cstheme="majorBidi"/>
          <w:color w:val="302E2F"/>
          <w:sz w:val="24"/>
          <w:szCs w:val="24"/>
          <w:rtl/>
        </w:rPr>
        <w:t>לחברי הקהילה רציונל מגובה בנתונים (כמותיים/איכותיים) ובתאוריה.</w:t>
      </w:r>
    </w:p>
    <w:p w:rsidR="00F32D1C" w:rsidRPr="00A55548" w:rsidRDefault="00F32D1C" w:rsidP="00F32D1C">
      <w:pPr>
        <w:pStyle w:val="3"/>
        <w:spacing w:line="360" w:lineRule="auto"/>
        <w:ind w:left="0"/>
        <w:jc w:val="both"/>
        <w:rPr>
          <w:rtl/>
        </w:rPr>
      </w:pPr>
      <w:bookmarkStart w:id="4" w:name="_Toc491864186"/>
      <w:r w:rsidRPr="00A55548">
        <w:rPr>
          <w:rtl/>
        </w:rPr>
        <w:lastRenderedPageBreak/>
        <w:t>דרכי העבודה</w:t>
      </w:r>
      <w:bookmarkEnd w:id="4"/>
    </w:p>
    <w:p w:rsidR="00F32D1C" w:rsidRPr="00514AA4" w:rsidRDefault="00F32D1C" w:rsidP="00F32D1C">
      <w:pPr>
        <w:pStyle w:val="a3"/>
        <w:numPr>
          <w:ilvl w:val="0"/>
          <w:numId w:val="5"/>
        </w:numPr>
        <w:tabs>
          <w:tab w:val="left" w:pos="373"/>
        </w:tabs>
        <w:spacing w:after="0" w:line="360" w:lineRule="auto"/>
        <w:jc w:val="both"/>
        <w:rPr>
          <w:rFonts w:asciiTheme="majorBidi" w:eastAsia="Times New Roman" w:hAnsiTheme="majorBidi" w:cstheme="majorBidi"/>
          <w:sz w:val="24"/>
          <w:szCs w:val="24"/>
          <w:rtl/>
        </w:rPr>
      </w:pPr>
      <w:r w:rsidRPr="00514AA4">
        <w:rPr>
          <w:rFonts w:asciiTheme="majorBidi" w:eastAsia="Times New Roman" w:hAnsiTheme="majorBidi" w:cstheme="majorBidi"/>
          <w:sz w:val="24"/>
          <w:szCs w:val="24"/>
          <w:rtl/>
        </w:rPr>
        <w:t>ת</w:t>
      </w:r>
      <w:r w:rsidRPr="00514AA4">
        <w:rPr>
          <w:rFonts w:asciiTheme="majorBidi" w:eastAsia="Times New Roman" w:hAnsiTheme="majorBidi" w:cstheme="majorBidi" w:hint="cs"/>
          <w:sz w:val="24"/>
          <w:szCs w:val="24"/>
          <w:rtl/>
        </w:rPr>
        <w:t>ו</w:t>
      </w:r>
      <w:r w:rsidRPr="00514AA4">
        <w:rPr>
          <w:rFonts w:asciiTheme="majorBidi" w:eastAsia="Times New Roman" w:hAnsiTheme="majorBidi" w:cstheme="majorBidi"/>
          <w:sz w:val="24"/>
          <w:szCs w:val="24"/>
          <w:rtl/>
        </w:rPr>
        <w:t xml:space="preserve">כנית הקהילה וחלוקת הזמנים בה נותנים מענה לשישה רבדים: </w:t>
      </w:r>
    </w:p>
    <w:p w:rsidR="00F32D1C" w:rsidRPr="00A55548" w:rsidRDefault="00F32D1C" w:rsidP="00F32D1C">
      <w:pPr>
        <w:pStyle w:val="a3"/>
        <w:numPr>
          <w:ilvl w:val="0"/>
          <w:numId w:val="4"/>
        </w:numPr>
        <w:tabs>
          <w:tab w:val="left" w:pos="373"/>
        </w:tabs>
        <w:spacing w:after="0" w:line="360" w:lineRule="auto"/>
        <w:rPr>
          <w:rFonts w:asciiTheme="majorBidi" w:eastAsia="Times New Roman" w:hAnsiTheme="majorBidi" w:cstheme="majorBidi"/>
          <w:color w:val="302E2F"/>
          <w:sz w:val="24"/>
          <w:szCs w:val="24"/>
        </w:rPr>
      </w:pPr>
      <w:r w:rsidRPr="00A55548">
        <w:rPr>
          <w:rFonts w:asciiTheme="majorBidi" w:eastAsia="Times New Roman" w:hAnsiTheme="majorBidi" w:cstheme="majorBidi"/>
          <w:color w:val="302E2F"/>
          <w:sz w:val="24"/>
          <w:szCs w:val="24"/>
          <w:rtl/>
        </w:rPr>
        <w:t>ידע תאורטי</w:t>
      </w:r>
      <w:r>
        <w:rPr>
          <w:rFonts w:asciiTheme="majorBidi" w:eastAsia="Times New Roman" w:hAnsiTheme="majorBidi" w:cstheme="majorBidi" w:hint="cs"/>
          <w:color w:val="302E2F"/>
          <w:sz w:val="24"/>
          <w:szCs w:val="24"/>
          <w:rtl/>
        </w:rPr>
        <w:t xml:space="preserve"> </w:t>
      </w:r>
      <w:r w:rsidRPr="00A55548">
        <w:rPr>
          <w:rFonts w:asciiTheme="majorBidi" w:eastAsia="Times New Roman" w:hAnsiTheme="majorBidi" w:cstheme="majorBidi"/>
          <w:color w:val="302E2F"/>
          <w:sz w:val="24"/>
          <w:szCs w:val="24"/>
          <w:rtl/>
        </w:rPr>
        <w:t>בתחום התוכן, בתחומי ההוראה הגנריים ובלמידת התלמידים.</w:t>
      </w:r>
    </w:p>
    <w:p w:rsidR="00F32D1C" w:rsidRPr="00A55548" w:rsidRDefault="00F32D1C" w:rsidP="00F32D1C">
      <w:pPr>
        <w:pStyle w:val="a3"/>
        <w:numPr>
          <w:ilvl w:val="0"/>
          <w:numId w:val="4"/>
        </w:numPr>
        <w:tabs>
          <w:tab w:val="left" w:pos="373"/>
        </w:tabs>
        <w:spacing w:after="0" w:line="360" w:lineRule="auto"/>
        <w:rPr>
          <w:rFonts w:asciiTheme="majorBidi" w:eastAsia="Times New Roman" w:hAnsiTheme="majorBidi" w:cstheme="majorBidi"/>
          <w:color w:val="302E2F"/>
          <w:sz w:val="24"/>
          <w:szCs w:val="24"/>
        </w:rPr>
      </w:pPr>
      <w:r w:rsidRPr="00A55548">
        <w:rPr>
          <w:rFonts w:asciiTheme="majorBidi" w:eastAsia="Times New Roman" w:hAnsiTheme="majorBidi" w:cstheme="majorBidi"/>
          <w:color w:val="302E2F"/>
          <w:sz w:val="24"/>
          <w:szCs w:val="24"/>
          <w:rtl/>
        </w:rPr>
        <w:t>עבודה מבוססת נתונים וראיות מהשדה</w:t>
      </w:r>
      <w:r>
        <w:rPr>
          <w:rFonts w:asciiTheme="majorBidi" w:eastAsia="Times New Roman" w:hAnsiTheme="majorBidi" w:cstheme="majorBidi" w:hint="cs"/>
          <w:color w:val="302E2F"/>
          <w:sz w:val="24"/>
          <w:szCs w:val="24"/>
          <w:rtl/>
        </w:rPr>
        <w:t xml:space="preserve"> </w:t>
      </w:r>
      <w:r>
        <w:rPr>
          <w:rFonts w:asciiTheme="majorBidi" w:eastAsia="Times New Roman" w:hAnsiTheme="majorBidi" w:cstheme="majorBidi"/>
          <w:color w:val="302E2F"/>
          <w:sz w:val="24"/>
          <w:szCs w:val="24"/>
          <w:rtl/>
        </w:rPr>
        <w:t>–</w:t>
      </w:r>
      <w:r>
        <w:rPr>
          <w:rFonts w:asciiTheme="majorBidi" w:eastAsia="Times New Roman" w:hAnsiTheme="majorBidi" w:cstheme="majorBidi" w:hint="cs"/>
          <w:color w:val="302E2F"/>
          <w:sz w:val="24"/>
          <w:szCs w:val="24"/>
          <w:rtl/>
        </w:rPr>
        <w:t xml:space="preserve"> </w:t>
      </w:r>
      <w:r w:rsidRPr="00A55548">
        <w:rPr>
          <w:rFonts w:asciiTheme="majorBidi" w:eastAsia="Times New Roman" w:hAnsiTheme="majorBidi" w:cstheme="majorBidi"/>
          <w:color w:val="302E2F"/>
          <w:sz w:val="24"/>
          <w:szCs w:val="24"/>
          <w:rtl/>
        </w:rPr>
        <w:t>מעבודת המורה ומלמידת התלמידים.</w:t>
      </w:r>
    </w:p>
    <w:p w:rsidR="00F32D1C" w:rsidRPr="00A55548" w:rsidRDefault="00F32D1C" w:rsidP="00F32D1C">
      <w:pPr>
        <w:pStyle w:val="a3"/>
        <w:numPr>
          <w:ilvl w:val="0"/>
          <w:numId w:val="4"/>
        </w:numPr>
        <w:tabs>
          <w:tab w:val="left" w:pos="373"/>
        </w:tabs>
        <w:spacing w:after="0" w:line="360" w:lineRule="auto"/>
        <w:rPr>
          <w:rFonts w:asciiTheme="majorBidi" w:eastAsia="Times New Roman" w:hAnsiTheme="majorBidi" w:cstheme="majorBidi"/>
          <w:color w:val="302E2F"/>
          <w:sz w:val="24"/>
          <w:szCs w:val="24"/>
        </w:rPr>
      </w:pPr>
      <w:r>
        <w:rPr>
          <w:rFonts w:asciiTheme="majorBidi" w:eastAsia="Times New Roman" w:hAnsiTheme="majorBidi" w:cstheme="majorBidi" w:hint="cs"/>
          <w:color w:val="302E2F"/>
          <w:sz w:val="24"/>
          <w:szCs w:val="24"/>
          <w:rtl/>
        </w:rPr>
        <w:t>שימוש ב</w:t>
      </w:r>
      <w:r w:rsidRPr="00A55548">
        <w:rPr>
          <w:rFonts w:asciiTheme="majorBidi" w:eastAsia="Times New Roman" w:hAnsiTheme="majorBidi" w:cstheme="majorBidi"/>
          <w:color w:val="302E2F"/>
          <w:sz w:val="24"/>
          <w:szCs w:val="24"/>
          <w:rtl/>
        </w:rPr>
        <w:t>כלים וידע פדגוגיים רלוונטיים ועדכניים.</w:t>
      </w:r>
    </w:p>
    <w:p w:rsidR="00F32D1C" w:rsidRPr="00A55548" w:rsidRDefault="00F32D1C" w:rsidP="00F32D1C">
      <w:pPr>
        <w:pStyle w:val="a3"/>
        <w:numPr>
          <w:ilvl w:val="0"/>
          <w:numId w:val="4"/>
        </w:numPr>
        <w:tabs>
          <w:tab w:val="left" w:pos="373"/>
        </w:tabs>
        <w:spacing w:after="0" w:line="360" w:lineRule="auto"/>
        <w:rPr>
          <w:rFonts w:asciiTheme="majorBidi" w:eastAsia="Times New Roman" w:hAnsiTheme="majorBidi" w:cstheme="majorBidi"/>
          <w:color w:val="302E2F"/>
          <w:sz w:val="24"/>
          <w:szCs w:val="24"/>
        </w:rPr>
      </w:pPr>
      <w:r w:rsidRPr="00A55548">
        <w:rPr>
          <w:rFonts w:asciiTheme="majorBidi" w:eastAsia="Times New Roman" w:hAnsiTheme="majorBidi" w:cstheme="majorBidi"/>
          <w:color w:val="302E2F"/>
          <w:sz w:val="24"/>
          <w:szCs w:val="24"/>
          <w:rtl/>
        </w:rPr>
        <w:t>שיתוף של חברי הקהילה בצ</w:t>
      </w:r>
      <w:r>
        <w:rPr>
          <w:rFonts w:asciiTheme="majorBidi" w:eastAsia="Times New Roman" w:hAnsiTheme="majorBidi" w:cstheme="majorBidi" w:hint="cs"/>
          <w:color w:val="302E2F"/>
          <w:sz w:val="24"/>
          <w:szCs w:val="24"/>
          <w:rtl/>
        </w:rPr>
        <w:t>ו</w:t>
      </w:r>
      <w:r w:rsidRPr="00A55548">
        <w:rPr>
          <w:rFonts w:asciiTheme="majorBidi" w:eastAsia="Times New Roman" w:hAnsiTheme="majorBidi" w:cstheme="majorBidi"/>
          <w:color w:val="302E2F"/>
          <w:sz w:val="24"/>
          <w:szCs w:val="24"/>
          <w:rtl/>
        </w:rPr>
        <w:t xml:space="preserve">רכיהם בתחומים שונים </w:t>
      </w:r>
      <w:r>
        <w:rPr>
          <w:rFonts w:asciiTheme="majorBidi" w:eastAsia="Times New Roman" w:hAnsiTheme="majorBidi" w:cstheme="majorBidi"/>
          <w:color w:val="302E2F"/>
          <w:sz w:val="24"/>
          <w:szCs w:val="24"/>
          <w:rtl/>
        </w:rPr>
        <w:t>–</w:t>
      </w:r>
      <w:r w:rsidRPr="00A55548">
        <w:rPr>
          <w:rFonts w:asciiTheme="majorBidi" w:eastAsia="Times New Roman" w:hAnsiTheme="majorBidi" w:cstheme="majorBidi"/>
          <w:color w:val="302E2F"/>
          <w:sz w:val="24"/>
          <w:szCs w:val="24"/>
          <w:rtl/>
        </w:rPr>
        <w:t xml:space="preserve"> האפקטיבי, הפדגוגי, ניהול כ</w:t>
      </w:r>
      <w:r>
        <w:rPr>
          <w:rFonts w:asciiTheme="majorBidi" w:eastAsia="Times New Roman" w:hAnsiTheme="majorBidi" w:cstheme="majorBidi" w:hint="cs"/>
          <w:color w:val="302E2F"/>
          <w:sz w:val="24"/>
          <w:szCs w:val="24"/>
          <w:rtl/>
        </w:rPr>
        <w:t>י</w:t>
      </w:r>
      <w:r w:rsidRPr="00A55548">
        <w:rPr>
          <w:rFonts w:asciiTheme="majorBidi" w:eastAsia="Times New Roman" w:hAnsiTheme="majorBidi" w:cstheme="majorBidi"/>
          <w:color w:val="302E2F"/>
          <w:sz w:val="24"/>
          <w:szCs w:val="24"/>
          <w:rtl/>
        </w:rPr>
        <w:t>תה וכדומה</w:t>
      </w:r>
      <w:r>
        <w:rPr>
          <w:rFonts w:asciiTheme="majorBidi" w:eastAsia="Times New Roman" w:hAnsiTheme="majorBidi" w:cstheme="majorBidi" w:hint="cs"/>
          <w:color w:val="302E2F"/>
          <w:sz w:val="24"/>
          <w:szCs w:val="24"/>
          <w:rtl/>
        </w:rPr>
        <w:t>.</w:t>
      </w:r>
    </w:p>
    <w:p w:rsidR="00F32D1C" w:rsidRPr="00A55548" w:rsidRDefault="00F32D1C" w:rsidP="00F32D1C">
      <w:pPr>
        <w:pStyle w:val="a3"/>
        <w:numPr>
          <w:ilvl w:val="0"/>
          <w:numId w:val="4"/>
        </w:numPr>
        <w:tabs>
          <w:tab w:val="left" w:pos="373"/>
        </w:tabs>
        <w:spacing w:after="0" w:line="360" w:lineRule="auto"/>
        <w:rPr>
          <w:rFonts w:asciiTheme="majorBidi" w:eastAsia="Times New Roman" w:hAnsiTheme="majorBidi" w:cstheme="majorBidi"/>
          <w:color w:val="302E2F"/>
          <w:sz w:val="24"/>
          <w:szCs w:val="24"/>
        </w:rPr>
      </w:pPr>
      <w:r>
        <w:rPr>
          <w:rFonts w:asciiTheme="majorBidi" w:eastAsia="Times New Roman" w:hAnsiTheme="majorBidi" w:cstheme="majorBidi" w:hint="cs"/>
          <w:color w:val="302E2F"/>
          <w:sz w:val="24"/>
          <w:szCs w:val="24"/>
          <w:rtl/>
        </w:rPr>
        <w:t xml:space="preserve">מתקיימים </w:t>
      </w:r>
      <w:r w:rsidRPr="00A55548">
        <w:rPr>
          <w:rFonts w:asciiTheme="majorBidi" w:eastAsia="Times New Roman" w:hAnsiTheme="majorBidi" w:cstheme="majorBidi"/>
          <w:color w:val="302E2F"/>
          <w:sz w:val="24"/>
          <w:szCs w:val="24"/>
          <w:rtl/>
        </w:rPr>
        <w:t>תהליכים רפלקטיביים של חברי הקהילה בעקבות תהליכי הלמידה-הוראה והשינויים לאורך הזמן בהקשר ללמידת התלמידים.</w:t>
      </w:r>
    </w:p>
    <w:p w:rsidR="00F32D1C" w:rsidRPr="00A55548" w:rsidRDefault="00F32D1C" w:rsidP="00F32D1C">
      <w:pPr>
        <w:pStyle w:val="a3"/>
        <w:numPr>
          <w:ilvl w:val="0"/>
          <w:numId w:val="4"/>
        </w:numPr>
        <w:tabs>
          <w:tab w:val="left" w:pos="373"/>
        </w:tabs>
        <w:spacing w:after="120" w:line="360" w:lineRule="auto"/>
        <w:ind w:left="731" w:hanging="357"/>
        <w:contextualSpacing w:val="0"/>
        <w:rPr>
          <w:rFonts w:asciiTheme="majorBidi" w:eastAsia="Times New Roman" w:hAnsiTheme="majorBidi" w:cstheme="majorBidi"/>
          <w:color w:val="302E2F"/>
          <w:sz w:val="24"/>
          <w:szCs w:val="24"/>
        </w:rPr>
      </w:pPr>
      <w:r>
        <w:rPr>
          <w:rFonts w:asciiTheme="majorBidi" w:eastAsia="Times New Roman" w:hAnsiTheme="majorBidi" w:cstheme="majorBidi" w:hint="cs"/>
          <w:color w:val="302E2F"/>
          <w:sz w:val="24"/>
          <w:szCs w:val="24"/>
          <w:rtl/>
        </w:rPr>
        <w:t xml:space="preserve">נעשים </w:t>
      </w:r>
      <w:r w:rsidRPr="00A55548">
        <w:rPr>
          <w:rFonts w:asciiTheme="majorBidi" w:eastAsia="Times New Roman" w:hAnsiTheme="majorBidi" w:cstheme="majorBidi" w:hint="cs"/>
          <w:color w:val="302E2F"/>
          <w:sz w:val="24"/>
          <w:szCs w:val="24"/>
          <w:rtl/>
        </w:rPr>
        <w:t xml:space="preserve">תהליכים לבניית הקהילה </w:t>
      </w:r>
      <w:r>
        <w:rPr>
          <w:rFonts w:asciiTheme="majorBidi" w:eastAsia="Times New Roman" w:hAnsiTheme="majorBidi" w:cstheme="majorBidi"/>
          <w:color w:val="302E2F"/>
          <w:sz w:val="24"/>
          <w:szCs w:val="24"/>
          <w:rtl/>
        </w:rPr>
        <w:t>–</w:t>
      </w:r>
      <w:r w:rsidRPr="00A55548">
        <w:rPr>
          <w:rFonts w:asciiTheme="majorBidi" w:eastAsia="Times New Roman" w:hAnsiTheme="majorBidi" w:cstheme="majorBidi" w:hint="cs"/>
          <w:color w:val="302E2F"/>
          <w:sz w:val="24"/>
          <w:szCs w:val="24"/>
          <w:rtl/>
        </w:rPr>
        <w:t xml:space="preserve"> אמון בין חברי הקהילה, נורמות של קהילה וכדומה</w:t>
      </w:r>
      <w:r>
        <w:rPr>
          <w:rFonts w:asciiTheme="majorBidi" w:eastAsia="Times New Roman" w:hAnsiTheme="majorBidi" w:cstheme="majorBidi" w:hint="cs"/>
          <w:color w:val="302E2F"/>
          <w:sz w:val="24"/>
          <w:szCs w:val="24"/>
          <w:rtl/>
        </w:rPr>
        <w:t>.</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Pr>
      </w:pPr>
      <w:r w:rsidRPr="00A55548">
        <w:rPr>
          <w:rFonts w:asciiTheme="majorBidi" w:eastAsia="Times New Roman" w:hAnsiTheme="majorBidi" w:cstheme="majorBidi" w:hint="cs"/>
          <w:color w:val="302E2F"/>
          <w:sz w:val="24"/>
          <w:szCs w:val="24"/>
          <w:rtl/>
        </w:rPr>
        <w:t xml:space="preserve">יוגדרו </w:t>
      </w:r>
      <w:r w:rsidRPr="00A55548">
        <w:rPr>
          <w:rFonts w:asciiTheme="majorBidi" w:eastAsia="Times New Roman" w:hAnsiTheme="majorBidi" w:cstheme="majorBidi"/>
          <w:color w:val="302E2F"/>
          <w:sz w:val="24"/>
          <w:szCs w:val="24"/>
          <w:rtl/>
        </w:rPr>
        <w:t xml:space="preserve">תוצרי הקהילה </w:t>
      </w:r>
      <w:r w:rsidRPr="00A55548">
        <w:rPr>
          <w:rFonts w:asciiTheme="majorBidi" w:eastAsia="Times New Roman" w:hAnsiTheme="majorBidi" w:cstheme="majorBidi" w:hint="cs"/>
          <w:color w:val="302E2F"/>
          <w:sz w:val="24"/>
          <w:szCs w:val="24"/>
          <w:rtl/>
        </w:rPr>
        <w:t xml:space="preserve">ואלה </w:t>
      </w:r>
      <w:r w:rsidRPr="00A55548">
        <w:rPr>
          <w:rFonts w:asciiTheme="majorBidi" w:eastAsia="Times New Roman" w:hAnsiTheme="majorBidi" w:cstheme="majorBidi"/>
          <w:color w:val="302E2F"/>
          <w:sz w:val="24"/>
          <w:szCs w:val="24"/>
          <w:rtl/>
        </w:rPr>
        <w:t>יפותחו על ידי חברי הקהילה וי</w:t>
      </w:r>
      <w:r>
        <w:rPr>
          <w:rFonts w:asciiTheme="majorBidi" w:eastAsia="Times New Roman" w:hAnsiTheme="majorBidi" w:cstheme="majorBidi" w:hint="cs"/>
          <w:color w:val="302E2F"/>
          <w:sz w:val="24"/>
          <w:szCs w:val="24"/>
          <w:rtl/>
        </w:rPr>
        <w:t xml:space="preserve">תנו </w:t>
      </w:r>
      <w:r w:rsidRPr="00A55548">
        <w:rPr>
          <w:rFonts w:asciiTheme="majorBidi" w:eastAsia="Times New Roman" w:hAnsiTheme="majorBidi" w:cstheme="majorBidi"/>
          <w:color w:val="302E2F"/>
          <w:sz w:val="24"/>
          <w:szCs w:val="24"/>
          <w:rtl/>
        </w:rPr>
        <w:t>מענה רלוונטי לצורכיהם</w:t>
      </w:r>
      <w:r>
        <w:rPr>
          <w:rFonts w:asciiTheme="majorBidi" w:eastAsia="Times New Roman" w:hAnsiTheme="majorBidi" w:cstheme="majorBidi" w:hint="cs"/>
          <w:color w:val="302E2F"/>
          <w:sz w:val="24"/>
          <w:szCs w:val="24"/>
          <w:rtl/>
        </w:rPr>
        <w:t>.</w:t>
      </w:r>
    </w:p>
    <w:p w:rsidR="00F32D1C" w:rsidRPr="00A55548" w:rsidRDefault="00F32D1C" w:rsidP="00F32D1C">
      <w:pPr>
        <w:pStyle w:val="3"/>
        <w:spacing w:line="360" w:lineRule="auto"/>
        <w:ind w:left="0"/>
        <w:jc w:val="both"/>
        <w:rPr>
          <w:rtl/>
        </w:rPr>
      </w:pPr>
      <w:bookmarkStart w:id="5" w:name="_Toc491864187"/>
      <w:r w:rsidRPr="00A55548">
        <w:rPr>
          <w:rtl/>
        </w:rPr>
        <w:t>סדירויות</w:t>
      </w:r>
      <w:bookmarkEnd w:id="5"/>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 xml:space="preserve">לפחות חלק ממפגשי הקהילה </w:t>
      </w:r>
      <w:r>
        <w:rPr>
          <w:rFonts w:asciiTheme="majorBidi" w:eastAsia="Times New Roman" w:hAnsiTheme="majorBidi" w:cstheme="majorBidi" w:hint="cs"/>
          <w:color w:val="302E2F"/>
          <w:sz w:val="24"/>
          <w:szCs w:val="24"/>
          <w:rtl/>
        </w:rPr>
        <w:t>מתקיימים</w:t>
      </w:r>
      <w:r w:rsidRPr="00A55548">
        <w:rPr>
          <w:rFonts w:asciiTheme="majorBidi" w:eastAsia="Times New Roman" w:hAnsiTheme="majorBidi" w:cstheme="majorBidi"/>
          <w:color w:val="302E2F"/>
          <w:sz w:val="24"/>
          <w:szCs w:val="24"/>
          <w:rtl/>
        </w:rPr>
        <w:t xml:space="preserve"> פנים אל פנים</w:t>
      </w:r>
      <w:r w:rsidRPr="00A55548">
        <w:rPr>
          <w:rFonts w:asciiTheme="majorBidi" w:eastAsia="Times New Roman" w:hAnsiTheme="majorBidi" w:cstheme="majorBidi" w:hint="cs"/>
          <w:color w:val="302E2F"/>
          <w:sz w:val="24"/>
          <w:szCs w:val="24"/>
          <w:rtl/>
        </w:rPr>
        <w:t xml:space="preserve"> (בקהילה </w:t>
      </w:r>
      <w:r>
        <w:rPr>
          <w:rFonts w:asciiTheme="majorBidi" w:eastAsia="Times New Roman" w:hAnsiTheme="majorBidi" w:cstheme="majorBidi" w:hint="cs"/>
          <w:color w:val="302E2F"/>
          <w:sz w:val="24"/>
          <w:szCs w:val="24"/>
          <w:rtl/>
        </w:rPr>
        <w:t xml:space="preserve">מקוונת </w:t>
      </w:r>
      <w:r>
        <w:rPr>
          <w:rFonts w:asciiTheme="majorBidi" w:eastAsia="Times New Roman" w:hAnsiTheme="majorBidi" w:cstheme="majorBidi"/>
          <w:color w:val="302E2F"/>
          <w:sz w:val="24"/>
          <w:szCs w:val="24"/>
          <w:rtl/>
        </w:rPr>
        <w:t>–</w:t>
      </w:r>
      <w:r w:rsidRPr="00A55548">
        <w:rPr>
          <w:rFonts w:asciiTheme="majorBidi" w:eastAsia="Times New Roman" w:hAnsiTheme="majorBidi" w:cstheme="majorBidi" w:hint="cs"/>
          <w:color w:val="302E2F"/>
          <w:sz w:val="24"/>
          <w:szCs w:val="24"/>
          <w:rtl/>
        </w:rPr>
        <w:t xml:space="preserve"> לפחות שני</w:t>
      </w:r>
      <w:r>
        <w:rPr>
          <w:rFonts w:asciiTheme="majorBidi" w:eastAsia="Times New Roman" w:hAnsiTheme="majorBidi" w:cstheme="majorBidi" w:hint="cs"/>
          <w:color w:val="302E2F"/>
          <w:sz w:val="24"/>
          <w:szCs w:val="24"/>
          <w:rtl/>
        </w:rPr>
        <w:t>ים מה</w:t>
      </w:r>
      <w:r w:rsidRPr="00A55548">
        <w:rPr>
          <w:rFonts w:asciiTheme="majorBidi" w:eastAsia="Times New Roman" w:hAnsiTheme="majorBidi" w:cstheme="majorBidi" w:hint="cs"/>
          <w:color w:val="302E2F"/>
          <w:sz w:val="24"/>
          <w:szCs w:val="24"/>
          <w:rtl/>
        </w:rPr>
        <w:t xml:space="preserve">מפגשים </w:t>
      </w:r>
      <w:r>
        <w:rPr>
          <w:rFonts w:asciiTheme="majorBidi" w:eastAsia="Times New Roman" w:hAnsiTheme="majorBidi" w:cstheme="majorBidi" w:hint="cs"/>
          <w:color w:val="302E2F"/>
          <w:sz w:val="24"/>
          <w:szCs w:val="24"/>
          <w:rtl/>
        </w:rPr>
        <w:t xml:space="preserve">מתקיימים </w:t>
      </w:r>
      <w:r w:rsidRPr="00A55548">
        <w:rPr>
          <w:rFonts w:asciiTheme="majorBidi" w:eastAsia="Times New Roman" w:hAnsiTheme="majorBidi" w:cstheme="majorBidi" w:hint="cs"/>
          <w:color w:val="302E2F"/>
          <w:sz w:val="24"/>
          <w:szCs w:val="24"/>
          <w:rtl/>
        </w:rPr>
        <w:t>פא"פ</w:t>
      </w:r>
      <w:r>
        <w:rPr>
          <w:rFonts w:asciiTheme="majorBidi" w:eastAsia="Times New Roman" w:hAnsiTheme="majorBidi" w:cstheme="majorBidi" w:hint="cs"/>
          <w:color w:val="302E2F"/>
          <w:sz w:val="24"/>
          <w:szCs w:val="24"/>
          <w:rtl/>
        </w:rPr>
        <w:t>;</w:t>
      </w:r>
      <w:r w:rsidRPr="00A55548">
        <w:rPr>
          <w:rFonts w:asciiTheme="majorBidi" w:eastAsia="Times New Roman" w:hAnsiTheme="majorBidi" w:cstheme="majorBidi" w:hint="cs"/>
          <w:color w:val="302E2F"/>
          <w:sz w:val="24"/>
          <w:szCs w:val="24"/>
          <w:rtl/>
        </w:rPr>
        <w:t xml:space="preserve"> בקהילה שאינה </w:t>
      </w:r>
      <w:r>
        <w:rPr>
          <w:rFonts w:asciiTheme="majorBidi" w:eastAsia="Times New Roman" w:hAnsiTheme="majorBidi" w:cstheme="majorBidi" w:hint="cs"/>
          <w:color w:val="302E2F"/>
          <w:sz w:val="24"/>
          <w:szCs w:val="24"/>
          <w:rtl/>
        </w:rPr>
        <w:t>מקוונת</w:t>
      </w:r>
      <w:r w:rsidRPr="00A55548">
        <w:rPr>
          <w:rFonts w:asciiTheme="majorBidi" w:eastAsia="Times New Roman" w:hAnsiTheme="majorBidi" w:cstheme="majorBidi" w:hint="cs"/>
          <w:color w:val="302E2F"/>
          <w:sz w:val="24"/>
          <w:szCs w:val="24"/>
          <w:rtl/>
        </w:rPr>
        <w:t xml:space="preserve"> </w:t>
      </w:r>
      <w:r>
        <w:rPr>
          <w:rFonts w:asciiTheme="majorBidi" w:eastAsia="Times New Roman" w:hAnsiTheme="majorBidi" w:cstheme="majorBidi"/>
          <w:color w:val="302E2F"/>
          <w:sz w:val="24"/>
          <w:szCs w:val="24"/>
          <w:rtl/>
        </w:rPr>
        <w:t>–</w:t>
      </w:r>
      <w:r>
        <w:rPr>
          <w:rFonts w:asciiTheme="majorBidi" w:eastAsia="Times New Roman" w:hAnsiTheme="majorBidi" w:cstheme="majorBidi" w:hint="cs"/>
          <w:color w:val="302E2F"/>
          <w:sz w:val="24"/>
          <w:szCs w:val="24"/>
          <w:rtl/>
        </w:rPr>
        <w:t xml:space="preserve"> </w:t>
      </w:r>
      <w:r w:rsidRPr="00A55548">
        <w:rPr>
          <w:rFonts w:asciiTheme="majorBidi" w:eastAsia="Times New Roman" w:hAnsiTheme="majorBidi" w:cstheme="majorBidi" w:hint="cs"/>
          <w:color w:val="302E2F"/>
          <w:sz w:val="24"/>
          <w:szCs w:val="24"/>
          <w:rtl/>
        </w:rPr>
        <w:t xml:space="preserve">לפחות 60% מהמפגשים </w:t>
      </w:r>
      <w:r>
        <w:rPr>
          <w:rFonts w:asciiTheme="majorBidi" w:eastAsia="Times New Roman" w:hAnsiTheme="majorBidi" w:cstheme="majorBidi" w:hint="cs"/>
          <w:color w:val="302E2F"/>
          <w:sz w:val="24"/>
          <w:szCs w:val="24"/>
          <w:rtl/>
        </w:rPr>
        <w:t xml:space="preserve">מתקיימים </w:t>
      </w:r>
      <w:r w:rsidRPr="00A55548">
        <w:rPr>
          <w:rFonts w:asciiTheme="majorBidi" w:eastAsia="Times New Roman" w:hAnsiTheme="majorBidi" w:cstheme="majorBidi" w:hint="cs"/>
          <w:color w:val="302E2F"/>
          <w:sz w:val="24"/>
          <w:szCs w:val="24"/>
          <w:rtl/>
        </w:rPr>
        <w:t>פא"פ)</w:t>
      </w:r>
      <w:r>
        <w:rPr>
          <w:rFonts w:asciiTheme="majorBidi" w:eastAsia="Times New Roman" w:hAnsiTheme="majorBidi" w:cstheme="majorBidi" w:hint="cs"/>
          <w:color w:val="302E2F"/>
          <w:sz w:val="24"/>
          <w:szCs w:val="24"/>
          <w:rtl/>
        </w:rPr>
        <w:t>.</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המפגשים פרוסים לאורך השנה (מפגש</w:t>
      </w:r>
      <w:r w:rsidRPr="00A55548">
        <w:rPr>
          <w:rFonts w:asciiTheme="majorBidi" w:eastAsia="Times New Roman" w:hAnsiTheme="majorBidi" w:cstheme="majorBidi" w:hint="cs"/>
          <w:color w:val="302E2F"/>
          <w:sz w:val="24"/>
          <w:szCs w:val="24"/>
          <w:rtl/>
        </w:rPr>
        <w:t xml:space="preserve"> אחד</w:t>
      </w:r>
      <w:r w:rsidRPr="00A55548">
        <w:rPr>
          <w:rFonts w:asciiTheme="majorBidi" w:eastAsia="Times New Roman" w:hAnsiTheme="majorBidi" w:cstheme="majorBidi"/>
          <w:color w:val="302E2F"/>
          <w:sz w:val="24"/>
          <w:szCs w:val="24"/>
          <w:rtl/>
        </w:rPr>
        <w:t xml:space="preserve"> </w:t>
      </w:r>
      <w:r>
        <w:rPr>
          <w:rFonts w:asciiTheme="majorBidi" w:eastAsia="Times New Roman" w:hAnsiTheme="majorBidi" w:cstheme="majorBidi" w:hint="cs"/>
          <w:color w:val="302E2F"/>
          <w:sz w:val="24"/>
          <w:szCs w:val="24"/>
          <w:rtl/>
        </w:rPr>
        <w:t xml:space="preserve">לפחות בכל </w:t>
      </w:r>
      <w:r w:rsidRPr="00A55548">
        <w:rPr>
          <w:rFonts w:asciiTheme="majorBidi" w:eastAsia="Times New Roman" w:hAnsiTheme="majorBidi" w:cstheme="majorBidi"/>
          <w:color w:val="302E2F"/>
          <w:sz w:val="24"/>
          <w:szCs w:val="24"/>
          <w:rtl/>
        </w:rPr>
        <w:t>חודש).</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מנח</w:t>
      </w:r>
      <w:r w:rsidRPr="00A55548">
        <w:rPr>
          <w:rFonts w:asciiTheme="majorBidi" w:eastAsia="Times New Roman" w:hAnsiTheme="majorBidi" w:cstheme="majorBidi" w:hint="cs"/>
          <w:color w:val="302E2F"/>
          <w:sz w:val="24"/>
          <w:szCs w:val="24"/>
          <w:rtl/>
        </w:rPr>
        <w:t>י</w:t>
      </w:r>
      <w:r w:rsidRPr="00A55548">
        <w:rPr>
          <w:rFonts w:asciiTheme="majorBidi" w:eastAsia="Times New Roman" w:hAnsiTheme="majorBidi" w:cstheme="majorBidi"/>
          <w:color w:val="302E2F"/>
          <w:sz w:val="24"/>
          <w:szCs w:val="24"/>
          <w:rtl/>
        </w:rPr>
        <w:t xml:space="preserve"> הקהילה יתחייבו להובלת הקהילה לפחות במשך שנתיים</w:t>
      </w:r>
      <w:r w:rsidRPr="00A55548">
        <w:rPr>
          <w:rFonts w:asciiTheme="majorBidi" w:eastAsia="Times New Roman" w:hAnsiTheme="majorBidi" w:cstheme="majorBidi" w:hint="cs"/>
          <w:color w:val="302E2F"/>
          <w:sz w:val="24"/>
          <w:szCs w:val="24"/>
          <w:rtl/>
        </w:rPr>
        <w:t>.</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 xml:space="preserve">עובדי ההוראה שיצטרפו לקהילה </w:t>
      </w:r>
      <w:r w:rsidRPr="00514AA4">
        <w:rPr>
          <w:rFonts w:asciiTheme="majorBidi" w:eastAsia="Times New Roman" w:hAnsiTheme="majorBidi" w:cstheme="majorBidi"/>
          <w:color w:val="302E2F"/>
          <w:sz w:val="24"/>
          <w:szCs w:val="24"/>
          <w:rtl/>
        </w:rPr>
        <w:t>יְיֻדְּעוּ</w:t>
      </w:r>
      <w:r>
        <w:rPr>
          <w:rFonts w:asciiTheme="majorBidi" w:eastAsia="Times New Roman" w:hAnsiTheme="majorBidi" w:cstheme="majorBidi" w:hint="cs"/>
          <w:color w:val="302E2F"/>
          <w:sz w:val="24"/>
          <w:szCs w:val="24"/>
          <w:rtl/>
        </w:rPr>
        <w:t xml:space="preserve"> </w:t>
      </w:r>
      <w:r w:rsidRPr="00A55548">
        <w:rPr>
          <w:rFonts w:asciiTheme="majorBidi" w:eastAsia="Times New Roman" w:hAnsiTheme="majorBidi" w:cstheme="majorBidi"/>
          <w:color w:val="302E2F"/>
          <w:sz w:val="24"/>
          <w:szCs w:val="24"/>
          <w:rtl/>
        </w:rPr>
        <w:t>מראש שהקהילה תפעל במשך לפחות שנתיים.</w:t>
      </w:r>
    </w:p>
    <w:p w:rsidR="00F32D1C" w:rsidRPr="00A55548" w:rsidRDefault="00F32D1C" w:rsidP="00F32D1C">
      <w:pPr>
        <w:pStyle w:val="3"/>
        <w:spacing w:before="120" w:line="360" w:lineRule="auto"/>
        <w:ind w:left="0"/>
        <w:jc w:val="both"/>
        <w:rPr>
          <w:rtl/>
        </w:rPr>
      </w:pPr>
      <w:bookmarkStart w:id="6" w:name="_Toc491864188"/>
      <w:r w:rsidRPr="00A55548">
        <w:rPr>
          <w:rFonts w:hint="cs"/>
          <w:rtl/>
        </w:rPr>
        <w:t>מפעילי הקהילה</w:t>
      </w:r>
      <w:bookmarkEnd w:id="6"/>
    </w:p>
    <w:p w:rsidR="00F32D1C"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Pr>
      </w:pPr>
      <w:r w:rsidRPr="00A55548">
        <w:rPr>
          <w:rFonts w:asciiTheme="majorBidi" w:eastAsia="Times New Roman" w:hAnsiTheme="majorBidi" w:cstheme="majorBidi"/>
          <w:color w:val="302E2F"/>
          <w:sz w:val="24"/>
          <w:szCs w:val="24"/>
          <w:rtl/>
        </w:rPr>
        <w:t>גוף מלווה (במקרה של פתיחת רשת קהילות)</w:t>
      </w:r>
      <w:r>
        <w:rPr>
          <w:rFonts w:asciiTheme="majorBidi" w:eastAsia="Times New Roman" w:hAnsiTheme="majorBidi" w:cstheme="majorBidi" w:hint="cs"/>
          <w:color w:val="302E2F"/>
          <w:sz w:val="24"/>
          <w:szCs w:val="24"/>
          <w:rtl/>
        </w:rPr>
        <w:t xml:space="preserve"> </w:t>
      </w:r>
      <w:r>
        <w:rPr>
          <w:rFonts w:asciiTheme="majorBidi" w:eastAsia="Times New Roman" w:hAnsiTheme="majorBidi" w:cstheme="majorBidi"/>
          <w:color w:val="302E2F"/>
          <w:sz w:val="24"/>
          <w:szCs w:val="24"/>
          <w:rtl/>
        </w:rPr>
        <w:t>–</w:t>
      </w:r>
      <w:r w:rsidRPr="00A55548">
        <w:rPr>
          <w:rFonts w:asciiTheme="majorBidi" w:eastAsia="Times New Roman" w:hAnsiTheme="majorBidi" w:cstheme="majorBidi"/>
          <w:color w:val="302E2F"/>
          <w:sz w:val="24"/>
          <w:szCs w:val="24"/>
          <w:rtl/>
        </w:rPr>
        <w:t xml:space="preserve"> מובילי תחומי הדעת יזהו גופים אקדמיים או מקצועיים מובילים בדיסציפלינה המסוימת שיכולים ללוות את העבודה עם קהילת המורים המ</w:t>
      </w:r>
      <w:r>
        <w:rPr>
          <w:rFonts w:asciiTheme="majorBidi" w:eastAsia="Times New Roman" w:hAnsiTheme="majorBidi" w:cstheme="majorBidi" w:hint="cs"/>
          <w:color w:val="302E2F"/>
          <w:sz w:val="24"/>
          <w:szCs w:val="24"/>
          <w:rtl/>
        </w:rPr>
        <w:t>נחים</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 xml:space="preserve"> בתחומים של פיתוח חומרים וכלים פדגוג</w:t>
      </w:r>
      <w:r>
        <w:rPr>
          <w:rFonts w:asciiTheme="majorBidi" w:eastAsia="Times New Roman" w:hAnsiTheme="majorBidi" w:cstheme="majorBidi" w:hint="cs"/>
          <w:color w:val="302E2F"/>
          <w:sz w:val="24"/>
          <w:szCs w:val="24"/>
          <w:rtl/>
        </w:rPr>
        <w:t>י</w:t>
      </w:r>
      <w:r w:rsidRPr="00A55548">
        <w:rPr>
          <w:rFonts w:asciiTheme="majorBidi" w:eastAsia="Times New Roman" w:hAnsiTheme="majorBidi" w:cstheme="majorBidi"/>
          <w:color w:val="302E2F"/>
          <w:sz w:val="24"/>
          <w:szCs w:val="24"/>
          <w:rtl/>
        </w:rPr>
        <w:t>ים</w:t>
      </w:r>
      <w:r>
        <w:rPr>
          <w:rFonts w:asciiTheme="majorBidi" w:eastAsia="Times New Roman" w:hAnsiTheme="majorBidi" w:cstheme="majorBidi" w:hint="cs"/>
          <w:color w:val="302E2F"/>
          <w:sz w:val="24"/>
          <w:szCs w:val="24"/>
          <w:rtl/>
        </w:rPr>
        <w:t xml:space="preserve"> </w:t>
      </w:r>
      <w:r w:rsidRPr="00A55548">
        <w:rPr>
          <w:rFonts w:asciiTheme="majorBidi" w:eastAsia="Times New Roman" w:hAnsiTheme="majorBidi" w:cstheme="majorBidi"/>
          <w:color w:val="302E2F"/>
          <w:sz w:val="24"/>
          <w:szCs w:val="24"/>
          <w:rtl/>
        </w:rPr>
        <w:t xml:space="preserve">בתחום הדעת, ריכוזם והכשרתם להפצה. </w:t>
      </w:r>
    </w:p>
    <w:p w:rsidR="00F32D1C" w:rsidRPr="00514AA4"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514AA4">
        <w:rPr>
          <w:rFonts w:asciiTheme="majorBidi" w:eastAsia="Times New Roman" w:hAnsiTheme="majorBidi" w:cstheme="majorBidi"/>
          <w:color w:val="302E2F"/>
          <w:sz w:val="24"/>
          <w:szCs w:val="24"/>
          <w:rtl/>
        </w:rPr>
        <w:t>לקהילה הוגדרו מוביל או מובילים אשר אחד מהם, לפחות, ה</w:t>
      </w:r>
      <w:r>
        <w:rPr>
          <w:rFonts w:asciiTheme="majorBidi" w:eastAsia="Times New Roman" w:hAnsiTheme="majorBidi" w:cstheme="majorBidi" w:hint="cs"/>
          <w:color w:val="302E2F"/>
          <w:sz w:val="24"/>
          <w:szCs w:val="24"/>
          <w:rtl/>
        </w:rPr>
        <w:t>וא</w:t>
      </w:r>
      <w:r w:rsidRPr="00514AA4">
        <w:rPr>
          <w:rFonts w:asciiTheme="majorBidi" w:eastAsia="Times New Roman" w:hAnsiTheme="majorBidi" w:cstheme="majorBidi"/>
          <w:color w:val="302E2F"/>
          <w:sz w:val="24"/>
          <w:szCs w:val="24"/>
          <w:rtl/>
        </w:rPr>
        <w:t xml:space="preserve"> מורה בפועל בדיסציפלינה. </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מובילי הקהילה שותפים בתהליך למידה שבמרכזו רפלקציה על הליך הלמידה בקהילות.</w:t>
      </w:r>
    </w:p>
    <w:p w:rsidR="00F32D1C" w:rsidRPr="00A55548" w:rsidRDefault="00F32D1C" w:rsidP="00F32D1C">
      <w:pPr>
        <w:pStyle w:val="a3"/>
        <w:numPr>
          <w:ilvl w:val="0"/>
          <w:numId w:val="5"/>
        </w:numPr>
        <w:spacing w:after="0" w:line="360" w:lineRule="auto"/>
        <w:jc w:val="both"/>
        <w:rPr>
          <w:rFonts w:asciiTheme="majorBidi" w:eastAsia="Times New Roman" w:hAnsiTheme="majorBidi" w:cstheme="majorBidi"/>
          <w:color w:val="302E2F"/>
          <w:sz w:val="24"/>
          <w:szCs w:val="24"/>
          <w:rtl/>
        </w:rPr>
      </w:pPr>
      <w:r w:rsidRPr="00A55548">
        <w:rPr>
          <w:rFonts w:asciiTheme="majorBidi" w:eastAsia="Times New Roman" w:hAnsiTheme="majorBidi" w:cstheme="majorBidi"/>
          <w:color w:val="302E2F"/>
          <w:sz w:val="24"/>
          <w:szCs w:val="24"/>
          <w:rtl/>
        </w:rPr>
        <w:t xml:space="preserve">מובילי הקהילה משתתפים או השתתפו בעבר </w:t>
      </w:r>
      <w:r w:rsidRPr="00A55548">
        <w:rPr>
          <w:rFonts w:asciiTheme="majorBidi" w:eastAsia="Times New Roman" w:hAnsiTheme="majorBidi" w:cstheme="majorBidi" w:hint="cs"/>
          <w:color w:val="302E2F"/>
          <w:sz w:val="24"/>
          <w:szCs w:val="24"/>
          <w:rtl/>
        </w:rPr>
        <w:t>בקהילת מורים מקצועית.</w:t>
      </w:r>
    </w:p>
    <w:p w:rsidR="00F32D1C" w:rsidRPr="00A55548" w:rsidRDefault="00F32D1C" w:rsidP="00F32D1C">
      <w:pPr>
        <w:tabs>
          <w:tab w:val="left" w:pos="373"/>
        </w:tabs>
        <w:spacing w:after="0" w:line="360" w:lineRule="auto"/>
        <w:rPr>
          <w:rFonts w:asciiTheme="majorBidi" w:eastAsia="Times New Roman" w:hAnsiTheme="majorBidi" w:cstheme="majorBidi" w:hint="cs"/>
          <w:color w:val="302E2F"/>
          <w:sz w:val="24"/>
          <w:szCs w:val="24"/>
          <w:rtl/>
        </w:rPr>
      </w:pPr>
      <w:bookmarkStart w:id="7" w:name="_GoBack"/>
      <w:bookmarkEnd w:id="7"/>
    </w:p>
    <w:sectPr w:rsidR="00F32D1C" w:rsidRPr="00A55548" w:rsidSect="00C449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6C2"/>
    <w:multiLevelType w:val="hybridMultilevel"/>
    <w:tmpl w:val="E432E4BA"/>
    <w:lvl w:ilvl="0" w:tplc="44EA35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96031"/>
    <w:multiLevelType w:val="hybridMultilevel"/>
    <w:tmpl w:val="E52A36FC"/>
    <w:lvl w:ilvl="0" w:tplc="44EA35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43387"/>
    <w:multiLevelType w:val="hybridMultilevel"/>
    <w:tmpl w:val="0E4CCEA8"/>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 w15:restartNumberingAfterBreak="0">
    <w:nsid w:val="3CFF3A8E"/>
    <w:multiLevelType w:val="hybridMultilevel"/>
    <w:tmpl w:val="4F4A536A"/>
    <w:lvl w:ilvl="0" w:tplc="44EA35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362185"/>
    <w:multiLevelType w:val="hybridMultilevel"/>
    <w:tmpl w:val="396AEF00"/>
    <w:lvl w:ilvl="0" w:tplc="44EA35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663B0D"/>
    <w:multiLevelType w:val="hybridMultilevel"/>
    <w:tmpl w:val="56543C9A"/>
    <w:lvl w:ilvl="0" w:tplc="44EA35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8D7D2C"/>
    <w:multiLevelType w:val="hybridMultilevel"/>
    <w:tmpl w:val="054ED72A"/>
    <w:lvl w:ilvl="0" w:tplc="D26AE822">
      <w:start w:val="1"/>
      <w:numFmt w:val="hebrew1"/>
      <w:lvlText w:val="%1."/>
      <w:lvlJc w:val="center"/>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C78C7"/>
    <w:multiLevelType w:val="hybridMultilevel"/>
    <w:tmpl w:val="7278F8BC"/>
    <w:lvl w:ilvl="0" w:tplc="44EA35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1C"/>
    <w:rsid w:val="00811C53"/>
    <w:rsid w:val="00C44906"/>
    <w:rsid w:val="00F32D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34E2-A7AB-4B67-9AA9-DC18533E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1C"/>
    <w:pPr>
      <w:bidi/>
      <w:spacing w:after="200" w:line="276" w:lineRule="auto"/>
    </w:pPr>
  </w:style>
  <w:style w:type="paragraph" w:styleId="1">
    <w:name w:val="heading 1"/>
    <w:basedOn w:val="a"/>
    <w:link w:val="10"/>
    <w:uiPriority w:val="9"/>
    <w:qFormat/>
    <w:rsid w:val="00F32D1C"/>
    <w:pPr>
      <w:bidi w:val="0"/>
      <w:spacing w:before="100" w:beforeAutospacing="1" w:after="100" w:afterAutospacing="1" w:line="360" w:lineRule="auto"/>
      <w:outlineLvl w:val="0"/>
    </w:pPr>
    <w:rPr>
      <w:rFonts w:ascii="Times New Roman" w:eastAsia="Times New Roman" w:hAnsi="Times New Roman" w:cs="Times New Roman"/>
      <w:b/>
      <w:bCs/>
      <w:kern w:val="36"/>
      <w:sz w:val="48"/>
      <w:szCs w:val="28"/>
    </w:rPr>
  </w:style>
  <w:style w:type="paragraph" w:styleId="2">
    <w:name w:val="heading 2"/>
    <w:basedOn w:val="a"/>
    <w:next w:val="a"/>
    <w:link w:val="20"/>
    <w:uiPriority w:val="9"/>
    <w:unhideWhenUsed/>
    <w:qFormat/>
    <w:rsid w:val="00F32D1C"/>
    <w:pPr>
      <w:keepNext/>
      <w:keepLines/>
      <w:spacing w:before="40" w:after="0"/>
      <w:outlineLvl w:val="1"/>
    </w:pPr>
    <w:rPr>
      <w:rFonts w:asciiTheme="majorHAnsi" w:eastAsiaTheme="majorEastAsia" w:hAnsiTheme="majorHAnsi" w:cstheme="majorBidi"/>
      <w:bCs/>
      <w:sz w:val="26"/>
      <w:szCs w:val="24"/>
    </w:rPr>
  </w:style>
  <w:style w:type="paragraph" w:styleId="3">
    <w:name w:val="heading 3"/>
    <w:basedOn w:val="a"/>
    <w:next w:val="a"/>
    <w:link w:val="30"/>
    <w:uiPriority w:val="9"/>
    <w:unhideWhenUsed/>
    <w:qFormat/>
    <w:rsid w:val="00F32D1C"/>
    <w:pPr>
      <w:keepNext/>
      <w:keepLines/>
      <w:spacing w:before="40" w:after="0"/>
      <w:ind w:left="720"/>
      <w:outlineLvl w:val="2"/>
    </w:pPr>
    <w:rPr>
      <w:rFonts w:asciiTheme="majorHAnsi" w:eastAsiaTheme="majorEastAsia" w:hAnsiTheme="majorHAnsi" w:cstheme="majorBidi"/>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32D1C"/>
    <w:rPr>
      <w:rFonts w:ascii="Times New Roman" w:eastAsia="Times New Roman" w:hAnsi="Times New Roman" w:cs="Times New Roman"/>
      <w:b/>
      <w:bCs/>
      <w:kern w:val="36"/>
      <w:sz w:val="48"/>
      <w:szCs w:val="28"/>
    </w:rPr>
  </w:style>
  <w:style w:type="character" w:customStyle="1" w:styleId="20">
    <w:name w:val="כותרת 2 תו"/>
    <w:basedOn w:val="a0"/>
    <w:link w:val="2"/>
    <w:uiPriority w:val="9"/>
    <w:rsid w:val="00F32D1C"/>
    <w:rPr>
      <w:rFonts w:asciiTheme="majorHAnsi" w:eastAsiaTheme="majorEastAsia" w:hAnsiTheme="majorHAnsi" w:cstheme="majorBidi"/>
      <w:bCs/>
      <w:sz w:val="26"/>
      <w:szCs w:val="24"/>
    </w:rPr>
  </w:style>
  <w:style w:type="character" w:customStyle="1" w:styleId="30">
    <w:name w:val="כותרת 3 תו"/>
    <w:basedOn w:val="a0"/>
    <w:link w:val="3"/>
    <w:uiPriority w:val="9"/>
    <w:rsid w:val="00F32D1C"/>
    <w:rPr>
      <w:rFonts w:asciiTheme="majorHAnsi" w:eastAsiaTheme="majorEastAsia" w:hAnsiTheme="majorHAnsi" w:cstheme="majorBidi"/>
      <w:bCs/>
      <w:sz w:val="24"/>
      <w:szCs w:val="24"/>
    </w:rPr>
  </w:style>
  <w:style w:type="paragraph" w:styleId="a3">
    <w:name w:val="List Paragraph"/>
    <w:aliases w:val="Reference"/>
    <w:basedOn w:val="a"/>
    <w:link w:val="a4"/>
    <w:uiPriority w:val="34"/>
    <w:qFormat/>
    <w:rsid w:val="00F32D1C"/>
    <w:pPr>
      <w:ind w:left="720"/>
      <w:contextualSpacing/>
    </w:pPr>
  </w:style>
  <w:style w:type="character" w:customStyle="1" w:styleId="a4">
    <w:name w:val="פיסקת רשימה תו"/>
    <w:aliases w:val="Reference תו"/>
    <w:basedOn w:val="a0"/>
    <w:link w:val="a3"/>
    <w:uiPriority w:val="34"/>
    <w:locked/>
    <w:rsid w:val="00F32D1C"/>
  </w:style>
  <w:style w:type="paragraph" w:styleId="NormalWeb">
    <w:name w:val="Normal (Web)"/>
    <w:basedOn w:val="a"/>
    <w:uiPriority w:val="99"/>
    <w:unhideWhenUsed/>
    <w:rsid w:val="00F32D1C"/>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F32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4237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berglas shapiro</dc:creator>
  <cp:keywords/>
  <dc:description/>
  <cp:lastModifiedBy>tali berglas shapiro</cp:lastModifiedBy>
  <cp:revision>1</cp:revision>
  <dcterms:created xsi:type="dcterms:W3CDTF">2020-03-29T12:29:00Z</dcterms:created>
  <dcterms:modified xsi:type="dcterms:W3CDTF">2020-03-29T12:31:00Z</dcterms:modified>
</cp:coreProperties>
</file>